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C9" w:rsidRDefault="00F451C9" w:rsidP="00F451C9">
      <w:pPr>
        <w:suppressAutoHyphens/>
        <w:spacing w:before="168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F451C9" w:rsidRPr="00624E14" w:rsidRDefault="00F451C9" w:rsidP="00F451C9">
      <w:pPr>
        <w:suppressAutoHyphens/>
        <w:spacing w:before="168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Управление потоками клиентов</w:t>
      </w:r>
    </w:p>
    <w:p w:rsidR="00F451C9" w:rsidRDefault="00F451C9" w:rsidP="00F451C9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«СУО МЦ»</w:t>
      </w:r>
    </w:p>
    <w:p w:rsidR="00F451C9" w:rsidRPr="007813AE" w:rsidRDefault="000C3BA4" w:rsidP="00113B48">
      <w:pPr>
        <w:suppressAutoHyphens/>
        <w:spacing w:before="420" w:line="360" w:lineRule="auto"/>
        <w:jc w:val="center"/>
        <w:rPr>
          <w:rFonts w:eastAsia="Calibri"/>
          <w:b/>
          <w:sz w:val="28"/>
          <w:lang w:eastAsia="ar-SA"/>
        </w:rPr>
      </w:pPr>
      <w:r>
        <w:rPr>
          <w:rFonts w:eastAsia="Calibri"/>
          <w:b/>
          <w:sz w:val="28"/>
          <w:lang w:eastAsia="ar-SA"/>
        </w:rPr>
        <w:t>Описание</w:t>
      </w:r>
      <w:r w:rsidRPr="000C3BA4">
        <w:rPr>
          <w:rFonts w:eastAsia="Calibri"/>
          <w:b/>
          <w:sz w:val="28"/>
          <w:lang w:eastAsia="ar-SA"/>
        </w:rPr>
        <w:t xml:space="preserve"> эксплуатации программного обеспечения</w:t>
      </w:r>
    </w:p>
    <w:p w:rsidR="00F451C9" w:rsidRPr="00796A1C" w:rsidRDefault="00F451C9" w:rsidP="00113B48">
      <w:pPr>
        <w:spacing w:before="840"/>
        <w:jc w:val="center"/>
        <w:rPr>
          <w:sz w:val="27"/>
          <w:szCs w:val="27"/>
        </w:rPr>
      </w:pPr>
      <w:r w:rsidRPr="00796A1C">
        <w:rPr>
          <w:b/>
          <w:sz w:val="28"/>
        </w:rPr>
        <w:t xml:space="preserve">Листов </w: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= </w:instrTex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  <w:lang w:val="en-US"/>
        </w:rPr>
        <w:instrText>NUMPAGES</w:instrText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</w:rPr>
        <w:fldChar w:fldCharType="separate"/>
      </w:r>
      <w:r w:rsidR="00113B48">
        <w:rPr>
          <w:b/>
          <w:noProof/>
          <w:sz w:val="28"/>
          <w:szCs w:val="28"/>
          <w:lang w:val="en-US"/>
        </w:rPr>
        <w:instrText>14</w:instrText>
      </w:r>
      <w:r w:rsidRPr="00796A1C">
        <w:rPr>
          <w:b/>
          <w:sz w:val="28"/>
          <w:szCs w:val="28"/>
        </w:rPr>
        <w:fldChar w:fldCharType="end"/>
      </w:r>
      <w:r w:rsidRPr="00796A1C">
        <w:rPr>
          <w:b/>
          <w:sz w:val="28"/>
          <w:szCs w:val="28"/>
        </w:rPr>
        <w:fldChar w:fldCharType="separate"/>
      </w:r>
      <w:r w:rsidR="00113B48">
        <w:rPr>
          <w:b/>
          <w:noProof/>
          <w:sz w:val="28"/>
          <w:szCs w:val="28"/>
        </w:rPr>
        <w:t>14</w:t>
      </w:r>
      <w:r w:rsidRPr="00796A1C">
        <w:rPr>
          <w:b/>
          <w:sz w:val="28"/>
          <w:szCs w:val="28"/>
        </w:rPr>
        <w:fldChar w:fldCharType="end"/>
      </w:r>
    </w:p>
    <w:p w:rsidR="00113B48" w:rsidRDefault="00113B48" w:rsidP="00113B48">
      <w:pPr>
        <w:spacing w:before="1680" w:line="360" w:lineRule="auto"/>
        <w:jc w:val="center"/>
        <w:rPr>
          <w:color w:val="000000" w:themeColor="text1"/>
          <w:sz w:val="28"/>
          <w:szCs w:val="28"/>
        </w:rPr>
      </w:pPr>
    </w:p>
    <w:p w:rsidR="00113B48" w:rsidRDefault="00113B48" w:rsidP="00113B48">
      <w:pPr>
        <w:spacing w:before="1680"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451C9" w:rsidRPr="00624E14" w:rsidRDefault="00F451C9" w:rsidP="00113B48">
      <w:pPr>
        <w:spacing w:before="1680" w:line="360" w:lineRule="auto"/>
        <w:jc w:val="center"/>
        <w:rPr>
          <w:color w:val="000000" w:themeColor="text1"/>
          <w:sz w:val="28"/>
          <w:szCs w:val="28"/>
        </w:rPr>
      </w:pPr>
      <w:r w:rsidRPr="00624E14">
        <w:rPr>
          <w:color w:val="000000" w:themeColor="text1"/>
          <w:sz w:val="28"/>
          <w:szCs w:val="28"/>
        </w:rPr>
        <w:t>Москва</w:t>
      </w:r>
    </w:p>
    <w:p w:rsidR="00F451C9" w:rsidRDefault="00F451C9" w:rsidP="00F451C9">
      <w:pPr>
        <w:pStyle w:val="0"/>
        <w:ind w:firstLine="0"/>
        <w:jc w:val="center"/>
        <w:rPr>
          <w:color w:val="000000" w:themeColor="text1"/>
          <w:sz w:val="28"/>
          <w:szCs w:val="28"/>
          <w:lang w:val="ru-RU"/>
        </w:rPr>
      </w:pPr>
      <w:r w:rsidRPr="00624E14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  <w:lang w:val="ru-RU"/>
        </w:rPr>
        <w:t>25</w:t>
      </w:r>
    </w:p>
    <w:p w:rsidR="00EF3357" w:rsidRPr="0022310E" w:rsidRDefault="00EF3357" w:rsidP="00EF3357">
      <w:pPr>
        <w:pStyle w:val="00"/>
        <w:rPr>
          <w:szCs w:val="28"/>
        </w:rPr>
      </w:pPr>
      <w:r w:rsidRPr="0022310E">
        <w:rPr>
          <w:szCs w:val="28"/>
        </w:rPr>
        <w:lastRenderedPageBreak/>
        <w:t>Аннотация</w:t>
      </w:r>
    </w:p>
    <w:p w:rsidR="00EF3357" w:rsidRPr="006425D6" w:rsidRDefault="00EF3357" w:rsidP="00EF3357">
      <w:pPr>
        <w:pStyle w:val="ae"/>
        <w:rPr>
          <w:szCs w:val="28"/>
        </w:rPr>
      </w:pPr>
      <w:r w:rsidRPr="001253DE">
        <w:rPr>
          <w:szCs w:val="28"/>
        </w:rPr>
        <w:t xml:space="preserve">Настоящий документ </w:t>
      </w:r>
      <w:r>
        <w:rPr>
          <w:szCs w:val="28"/>
        </w:rPr>
        <w:t xml:space="preserve">представляет собой </w:t>
      </w:r>
      <w:r w:rsidRPr="00EF3357">
        <w:rPr>
          <w:rFonts w:eastAsia="Calibri"/>
          <w:lang w:eastAsia="ar-SA"/>
        </w:rPr>
        <w:t>описание технической архитектуры</w:t>
      </w:r>
      <w:r>
        <w:rPr>
          <w:szCs w:val="28"/>
        </w:rPr>
        <w:t xml:space="preserve"> Системы </w:t>
      </w:r>
      <w:r w:rsidRPr="00094DC4">
        <w:rPr>
          <w:szCs w:val="28"/>
        </w:rPr>
        <w:t>Управлени</w:t>
      </w:r>
      <w:r>
        <w:rPr>
          <w:szCs w:val="28"/>
        </w:rPr>
        <w:t>я</w:t>
      </w:r>
      <w:r w:rsidRPr="00094DC4">
        <w:rPr>
          <w:szCs w:val="28"/>
        </w:rPr>
        <w:t xml:space="preserve"> потоками клиентов</w:t>
      </w:r>
      <w:r>
        <w:rPr>
          <w:szCs w:val="28"/>
        </w:rPr>
        <w:t xml:space="preserve"> </w:t>
      </w:r>
      <w:r w:rsidRPr="00094DC4">
        <w:rPr>
          <w:szCs w:val="28"/>
        </w:rPr>
        <w:t>«СУО МЦ»</w:t>
      </w:r>
      <w:r w:rsidR="009A1169">
        <w:rPr>
          <w:szCs w:val="28"/>
        </w:rPr>
        <w:t xml:space="preserve">, </w:t>
      </w:r>
      <w:bookmarkStart w:id="1" w:name="_Hlk195138093"/>
      <w:bookmarkStart w:id="2" w:name="_Hlk195137831"/>
      <w:r w:rsidR="008C0BAD">
        <w:rPr>
          <w:szCs w:val="28"/>
        </w:rPr>
        <w:t xml:space="preserve">предназначенной для развития </w:t>
      </w:r>
      <w:r w:rsidR="008C0BAD" w:rsidRPr="002643B9">
        <w:t>процессов</w:t>
      </w:r>
      <w:r w:rsidR="008C0BAD" w:rsidRPr="00487086">
        <w:t xml:space="preserve"> приема посетителей </w:t>
      </w:r>
      <w:bookmarkEnd w:id="1"/>
      <w:r w:rsidR="008C0BAD">
        <w:rPr>
          <w:color w:val="000000" w:themeColor="text1"/>
        </w:rPr>
        <w:t xml:space="preserve">в целях оказания услуг, </w:t>
      </w:r>
      <w:r w:rsidR="008C0BAD">
        <w:t>предоставляемых в многофункциональном центре</w:t>
      </w:r>
      <w:bookmarkEnd w:id="2"/>
      <w:r w:rsidR="008C0BAD">
        <w:rPr>
          <w:szCs w:val="28"/>
        </w:rPr>
        <w:t xml:space="preserve"> </w:t>
      </w:r>
      <w:r>
        <w:rPr>
          <w:szCs w:val="28"/>
        </w:rPr>
        <w:t>(далее УПК</w:t>
      </w:r>
      <w:r w:rsidR="00CF5DF4">
        <w:rPr>
          <w:szCs w:val="28"/>
        </w:rPr>
        <w:t> </w:t>
      </w:r>
      <w:r>
        <w:rPr>
          <w:szCs w:val="28"/>
        </w:rPr>
        <w:t>«СУО МЦ»</w:t>
      </w:r>
      <w:r w:rsidR="00CF5DF4">
        <w:rPr>
          <w:szCs w:val="28"/>
        </w:rPr>
        <w:t xml:space="preserve"> или Система</w:t>
      </w:r>
      <w:r>
        <w:rPr>
          <w:szCs w:val="28"/>
        </w:rPr>
        <w:t>).</w:t>
      </w:r>
    </w:p>
    <w:p w:rsidR="00EF3357" w:rsidRDefault="00EF3357" w:rsidP="00EF3357">
      <w:pPr>
        <w:spacing w:line="360" w:lineRule="auto"/>
        <w:ind w:firstLine="851"/>
        <w:jc w:val="both"/>
      </w:pPr>
      <w:r w:rsidRPr="001253DE">
        <w:rPr>
          <w:sz w:val="28"/>
          <w:szCs w:val="28"/>
        </w:rPr>
        <w:t xml:space="preserve">В </w:t>
      </w:r>
      <w:r w:rsidRPr="007E48DB">
        <w:rPr>
          <w:sz w:val="28"/>
          <w:szCs w:val="28"/>
        </w:rPr>
        <w:t>документе приведен</w:t>
      </w:r>
      <w:r w:rsidR="00D04CB3">
        <w:rPr>
          <w:sz w:val="28"/>
          <w:szCs w:val="28"/>
        </w:rPr>
        <w:t>а</w:t>
      </w:r>
      <w:r w:rsidRPr="007E48DB">
        <w:rPr>
          <w:sz w:val="28"/>
          <w:szCs w:val="28"/>
        </w:rPr>
        <w:t xml:space="preserve"> </w:t>
      </w:r>
      <w:r w:rsidR="00D04CB3" w:rsidRPr="00D04CB3">
        <w:rPr>
          <w:sz w:val="28"/>
          <w:szCs w:val="28"/>
        </w:rPr>
        <w:t>информация, необходимая для эксплуатации программного обеспечения</w:t>
      </w:r>
      <w:r w:rsidRPr="000C3BA4">
        <w:rPr>
          <w:sz w:val="28"/>
          <w:szCs w:val="28"/>
        </w:rPr>
        <w:t xml:space="preserve"> УПК «СУО МЦ»</w:t>
      </w:r>
      <w:bookmarkStart w:id="3" w:name="_Hlk117605918"/>
      <w:r w:rsidRPr="000C3BA4">
        <w:rPr>
          <w:sz w:val="28"/>
          <w:szCs w:val="28"/>
        </w:rPr>
        <w:t>.</w:t>
      </w:r>
    </w:p>
    <w:bookmarkEnd w:id="3"/>
    <w:p w:rsidR="00BB5C6A" w:rsidRDefault="00BB5C6A" w:rsidP="00BB5C6A">
      <w:pPr>
        <w:pStyle w:val="00"/>
      </w:pPr>
      <w:r w:rsidRPr="00EC0F01">
        <w:lastRenderedPageBreak/>
        <w:t>Содержание</w:t>
      </w:r>
    </w:p>
    <w:p w:rsidR="00BB5C6A" w:rsidRPr="00EC0F01" w:rsidRDefault="00BB5C6A" w:rsidP="00BB5C6A">
      <w:pPr>
        <w:pStyle w:val="IT2G"/>
      </w:pPr>
    </w:p>
    <w:sdt>
      <w:sdtPr>
        <w:rPr>
          <w:rFonts w:ascii="Times New Roman" w:hAnsi="Times New Roman" w:cs="Times New Roman"/>
          <w:b w:val="0"/>
          <w:bCs w:val="0"/>
          <w:caps/>
          <w:sz w:val="24"/>
          <w:szCs w:val="24"/>
        </w:rPr>
        <w:id w:val="519279875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:rsidR="00891954" w:rsidRDefault="00BB5C6A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TOC \o "1-3" \h \z \u </w:instrText>
          </w:r>
          <w:r>
            <w:rPr>
              <w:caps/>
            </w:rPr>
            <w:fldChar w:fldCharType="separate"/>
          </w:r>
          <w:hyperlink w:anchor="_Toc202229551" w:history="1">
            <w:r w:rsidR="00891954" w:rsidRPr="007D383C">
              <w:rPr>
                <w:rStyle w:val="a5"/>
                <w:noProof/>
              </w:rPr>
              <w:t>1</w:t>
            </w:r>
            <w:r w:rsidR="0089195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Описание УПК 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_Toc202229551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5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52" w:history="1">
            <w:r w:rsidR="00891954" w:rsidRPr="007D383C">
              <w:rPr>
                <w:rStyle w:val="a5"/>
                <w:noProof/>
              </w:rPr>
              <w:t>1.1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Назначение УПК 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_Toc202229552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5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53" w:history="1">
            <w:r w:rsidR="00891954" w:rsidRPr="007D383C">
              <w:rPr>
                <w:rStyle w:val="a5"/>
                <w:noProof/>
              </w:rPr>
              <w:t>1.2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Ключевые процессы УПК 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_Toc202229553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5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202229554" w:history="1">
            <w:r w:rsidR="00891954" w:rsidRPr="007D383C">
              <w:rPr>
                <w:rStyle w:val="a5"/>
                <w:noProof/>
              </w:rPr>
              <w:t>2</w:t>
            </w:r>
            <w:r w:rsidR="0089195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Сведения, необходимые для обеспечения эксплуатации УПК 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_Toc202229554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6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55" w:history="1">
            <w:r w:rsidR="00891954" w:rsidRPr="007D383C">
              <w:rPr>
                <w:rStyle w:val="a5"/>
                <w:noProof/>
              </w:rPr>
              <w:t>2.1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Характеристики клиентской части УПК 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_Toc202229555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6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56" w:history="1">
            <w:r w:rsidR="00891954" w:rsidRPr="007D383C">
              <w:rPr>
                <w:rStyle w:val="a5"/>
                <w:noProof/>
              </w:rPr>
              <w:t>2.2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Характеристики программного обеспечения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_Toc202229556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6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202229557" w:history="1">
            <w:r w:rsidR="00891954" w:rsidRPr="007D383C">
              <w:rPr>
                <w:rStyle w:val="a5"/>
                <w:noProof/>
              </w:rPr>
              <w:t>3</w:t>
            </w:r>
            <w:r w:rsidR="0089195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Сведения, необходимые для обеспечения функционирования подсистем УПК 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_Toc202229557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8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58" w:history="1">
            <w:r w:rsidR="00891954" w:rsidRPr="007D383C">
              <w:rPr>
                <w:rStyle w:val="a5"/>
                <w:noProof/>
              </w:rPr>
              <w:t>3.1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Справочники УПК 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_Toc202229558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8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59" w:history="1">
            <w:r w:rsidR="00891954" w:rsidRPr="007D383C">
              <w:rPr>
                <w:rStyle w:val="a5"/>
                <w:noProof/>
              </w:rPr>
              <w:t>3.2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Общие настройки Системы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_Toc202229559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8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0" w:history="1">
            <w:r w:rsidR="00891954" w:rsidRPr="007D383C">
              <w:rPr>
                <w:rStyle w:val="a5"/>
                <w:noProof/>
              </w:rPr>
              <w:t>3.3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Настройки пространства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_Toc202229560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8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1" w:history="1">
            <w:r w:rsidR="00891954" w:rsidRPr="007D383C">
              <w:rPr>
                <w:rStyle w:val="a5"/>
                <w:noProof/>
              </w:rPr>
              <w:t>3.4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Настройки оборудования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_Toc202229561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9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2" w:history="1">
            <w:r w:rsidR="00891954" w:rsidRPr="007D383C">
              <w:rPr>
                <w:rStyle w:val="a5"/>
                <w:noProof/>
              </w:rPr>
              <w:t>3.5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Настройки услуг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_Toc202229562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9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3" w:history="1">
            <w:r w:rsidR="00891954" w:rsidRPr="007D383C">
              <w:rPr>
                <w:rStyle w:val="a5"/>
                <w:noProof/>
              </w:rPr>
              <w:t>3.6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Настройки организации процесса обслуживания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_Toc202229563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10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202229564" w:history="1">
            <w:r w:rsidR="00891954" w:rsidRPr="007D383C">
              <w:rPr>
                <w:rStyle w:val="a5"/>
                <w:noProof/>
              </w:rPr>
              <w:t>4</w:t>
            </w:r>
            <w:r w:rsidR="0089195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Требования к квалификации персонала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_Toc202229564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12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5" w:history="1">
            <w:r w:rsidR="00891954" w:rsidRPr="007D383C">
              <w:rPr>
                <w:rStyle w:val="a5"/>
                <w:noProof/>
              </w:rPr>
              <w:t>4.1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Состав обслуживающего персонала УПК «СУО МЦ»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_Toc202229565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12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6" w:history="1">
            <w:r w:rsidR="00891954" w:rsidRPr="007D383C">
              <w:rPr>
                <w:rStyle w:val="a5"/>
                <w:noProof/>
              </w:rPr>
              <w:t>4.2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Требования к администратору Системы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_Toc202229566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12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7" w:history="1">
            <w:r w:rsidR="00891954" w:rsidRPr="007D383C">
              <w:rPr>
                <w:rStyle w:val="a5"/>
                <w:noProof/>
              </w:rPr>
              <w:t>4.3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Требования к администратору базы данных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_Toc202229567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12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8" w:history="1">
            <w:r w:rsidR="00891954" w:rsidRPr="007D383C">
              <w:rPr>
                <w:rStyle w:val="a5"/>
                <w:noProof/>
              </w:rPr>
              <w:t>4.4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Требования к администратору информационной безопасности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_Toc202229568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13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891954" w:rsidRDefault="00204AF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2229569" w:history="1">
            <w:r w:rsidR="00891954" w:rsidRPr="007D383C">
              <w:rPr>
                <w:rStyle w:val="a5"/>
                <w:noProof/>
              </w:rPr>
              <w:t>4.5</w:t>
            </w:r>
            <w:r w:rsidR="008919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1954" w:rsidRPr="007D383C">
              <w:rPr>
                <w:rStyle w:val="a5"/>
                <w:noProof/>
              </w:rPr>
              <w:t>Требования к специалисту по техническому обслуживанию</w:t>
            </w:r>
            <w:r w:rsidR="00891954">
              <w:rPr>
                <w:noProof/>
                <w:webHidden/>
              </w:rPr>
              <w:tab/>
            </w:r>
            <w:r w:rsidR="00891954">
              <w:rPr>
                <w:noProof/>
                <w:webHidden/>
              </w:rPr>
              <w:fldChar w:fldCharType="begin"/>
            </w:r>
            <w:r w:rsidR="00891954">
              <w:rPr>
                <w:noProof/>
                <w:webHidden/>
              </w:rPr>
              <w:instrText xml:space="preserve"> PAGEREF _Toc202229569 \h </w:instrText>
            </w:r>
            <w:r w:rsidR="00891954">
              <w:rPr>
                <w:noProof/>
                <w:webHidden/>
              </w:rPr>
            </w:r>
            <w:r w:rsidR="00891954">
              <w:rPr>
                <w:noProof/>
                <w:webHidden/>
              </w:rPr>
              <w:fldChar w:fldCharType="separate"/>
            </w:r>
            <w:r w:rsidR="007C25C6">
              <w:rPr>
                <w:noProof/>
                <w:webHidden/>
              </w:rPr>
              <w:t>13</w:t>
            </w:r>
            <w:r w:rsidR="00891954">
              <w:rPr>
                <w:noProof/>
                <w:webHidden/>
              </w:rPr>
              <w:fldChar w:fldCharType="end"/>
            </w:r>
          </w:hyperlink>
        </w:p>
        <w:p w:rsidR="00BB5C6A" w:rsidRPr="00EC0F01" w:rsidRDefault="00BB5C6A" w:rsidP="00BB5C6A">
          <w:r>
            <w:rPr>
              <w:b/>
              <w:bCs/>
              <w:caps/>
              <w:sz w:val="28"/>
              <w:szCs w:val="20"/>
            </w:rPr>
            <w:fldChar w:fldCharType="end"/>
          </w:r>
        </w:p>
      </w:sdtContent>
    </w:sdt>
    <w:p w:rsidR="00BB5C6A" w:rsidRPr="00EC0F01" w:rsidRDefault="00BB5C6A" w:rsidP="00BB5C6A">
      <w:pPr>
        <w:rPr>
          <w:b/>
          <w:sz w:val="28"/>
        </w:rPr>
      </w:pPr>
    </w:p>
    <w:p w:rsidR="00BB5C6A" w:rsidRPr="00FE177F" w:rsidRDefault="00BB5C6A" w:rsidP="00F451C9">
      <w:pPr>
        <w:pStyle w:val="0"/>
        <w:ind w:firstLine="0"/>
        <w:jc w:val="center"/>
        <w:rPr>
          <w:lang w:val="ru-RU"/>
        </w:rPr>
      </w:pPr>
    </w:p>
    <w:p w:rsidR="009A1169" w:rsidRPr="00453F21" w:rsidRDefault="009A1169" w:rsidP="009A1169">
      <w:pPr>
        <w:pStyle w:val="a7"/>
        <w:spacing w:line="360" w:lineRule="auto"/>
        <w:rPr>
          <w:sz w:val="28"/>
          <w:szCs w:val="28"/>
        </w:rPr>
      </w:pPr>
      <w:bookmarkStart w:id="4" w:name="_Toc467755780"/>
      <w:bookmarkStart w:id="5" w:name="_Toc506291924"/>
      <w:bookmarkStart w:id="6" w:name="_Toc532234276"/>
      <w:r w:rsidRPr="00453F21">
        <w:rPr>
          <w:sz w:val="28"/>
          <w:szCs w:val="28"/>
        </w:rPr>
        <w:lastRenderedPageBreak/>
        <w:t>Перечень терминов, сокращений и обозначений</w:t>
      </w:r>
      <w:bookmarkEnd w:id="4"/>
      <w:bookmarkEnd w:id="5"/>
      <w:bookmarkEnd w:id="6"/>
    </w:p>
    <w:p w:rsidR="009A1169" w:rsidRDefault="009A1169" w:rsidP="009A1169">
      <w:pPr>
        <w:pStyle w:val="IT2G"/>
      </w:pPr>
      <w:r w:rsidRPr="00453F21">
        <w:t>В настоящем документе используются следующие термины и обозначения.</w:t>
      </w:r>
    </w:p>
    <w:tbl>
      <w:tblPr>
        <w:tblStyle w:val="a6"/>
        <w:tblW w:w="5000" w:type="pct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23"/>
      </w:tblGrid>
      <w:tr w:rsidR="009A1169" w:rsidRPr="00A564A9" w:rsidTr="009A1169">
        <w:trPr>
          <w:trHeight w:val="340"/>
          <w:tblHeader/>
        </w:trPr>
        <w:tc>
          <w:tcPr>
            <w:tcW w:w="2122" w:type="dxa"/>
          </w:tcPr>
          <w:p w:rsidR="009A1169" w:rsidRPr="00C94CAC" w:rsidRDefault="009A1169" w:rsidP="003329B3">
            <w:pPr>
              <w:jc w:val="center"/>
              <w:rPr>
                <w:b/>
                <w:bCs/>
              </w:rPr>
            </w:pPr>
            <w:r w:rsidRPr="00CB351E">
              <w:rPr>
                <w:b/>
                <w:lang w:eastAsia="en-US"/>
              </w:rPr>
              <w:t>Термин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center"/>
            </w:pPr>
            <w:r w:rsidRPr="00CB351E">
              <w:rPr>
                <w:b/>
                <w:noProof/>
                <w:lang w:eastAsia="en-US"/>
              </w:rPr>
              <w:t>Определение</w:t>
            </w:r>
          </w:p>
        </w:tc>
      </w:tr>
      <w:tr w:rsidR="009A1169" w:rsidRPr="00B965AA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bookmarkStart w:id="7" w:name="_Hlk195528165"/>
            <w:r w:rsidRPr="00C94CAC">
              <w:rPr>
                <w:b/>
                <w:bCs/>
              </w:rPr>
              <w:t>CSS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  <w:rPr>
                <w:bCs/>
              </w:rPr>
            </w:pPr>
            <w:r w:rsidRPr="00543512">
              <w:rPr>
                <w:bCs/>
              </w:rPr>
              <w:t xml:space="preserve">(от </w:t>
            </w:r>
            <w:hyperlink r:id="rId8" w:tooltip="Английский язык" w:history="1">
              <w:r w:rsidRPr="00543512">
                <w:rPr>
                  <w:bCs/>
                </w:rPr>
                <w:t>англ.</w:t>
              </w:r>
            </w:hyperlink>
            <w:r>
              <w:rPr>
                <w:bCs/>
              </w:rPr>
              <w:t> </w:t>
            </w:r>
            <w:r w:rsidRPr="00F77E6B">
              <w:rPr>
                <w:bCs/>
                <w:lang w:val="en-US"/>
              </w:rPr>
              <w:t>Cascading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Style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Sheets</w:t>
            </w:r>
            <w:r>
              <w:rPr>
                <w:bCs/>
              </w:rPr>
              <w:t xml:space="preserve"> –</w:t>
            </w:r>
            <w:r w:rsidRPr="00543512">
              <w:rPr>
                <w:bCs/>
              </w:rPr>
              <w:t xml:space="preserve"> каскадные таблицы стилей) 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</w:t>
            </w:r>
            <w:hyperlink r:id="rId9" w:tooltip="Формальный язык" w:history="1">
              <w:r w:rsidRPr="00543512">
                <w:rPr>
                  <w:bCs/>
                </w:rPr>
                <w:t>формальный язык</w:t>
              </w:r>
            </w:hyperlink>
            <w:r w:rsidRPr="00543512">
              <w:rPr>
                <w:bCs/>
              </w:rPr>
              <w:t xml:space="preserve"> описания внешнего вида документа, написанного с использованием </w:t>
            </w:r>
            <w:hyperlink r:id="rId10" w:tooltip="Язык разметки" w:history="1">
              <w:r w:rsidRPr="00543512">
                <w:rPr>
                  <w:bCs/>
                </w:rPr>
                <w:t>языка разметки</w:t>
              </w:r>
            </w:hyperlink>
          </w:p>
        </w:tc>
      </w:tr>
      <w:tr w:rsidR="009A1169" w:rsidRPr="00B965AA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HTML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  <w:rPr>
                <w:bCs/>
              </w:rPr>
            </w:pPr>
            <w:r w:rsidRPr="00543512">
              <w:rPr>
                <w:bCs/>
              </w:rPr>
              <w:t xml:space="preserve">(от </w:t>
            </w:r>
            <w:hyperlink r:id="rId11" w:tooltip="Английский язык" w:history="1">
              <w:r w:rsidRPr="00543512">
                <w:rPr>
                  <w:bCs/>
                </w:rPr>
                <w:t>англ.</w:t>
              </w:r>
            </w:hyperlink>
            <w:r>
              <w:rPr>
                <w:bCs/>
              </w:rPr>
              <w:t> </w:t>
            </w:r>
            <w:proofErr w:type="spellStart"/>
            <w:r w:rsidRPr="00F77E6B">
              <w:rPr>
                <w:bCs/>
                <w:lang w:val="en-US"/>
              </w:rPr>
              <w:t>HyperText</w:t>
            </w:r>
            <w:proofErr w:type="spellEnd"/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Markup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Language</w:t>
            </w:r>
            <w:r>
              <w:rPr>
                <w:bCs/>
              </w:rPr>
              <w:t xml:space="preserve"> – «</w:t>
            </w:r>
            <w:r w:rsidRPr="00543512">
              <w:rPr>
                <w:bCs/>
              </w:rPr>
              <w:t xml:space="preserve">язык </w:t>
            </w:r>
            <w:hyperlink r:id="rId12" w:tooltip="Гипертекст" w:history="1">
              <w:r w:rsidRPr="00543512">
                <w:rPr>
                  <w:bCs/>
                </w:rPr>
                <w:t>гипертекстовой</w:t>
              </w:r>
            </w:hyperlink>
            <w:r w:rsidRPr="00543512">
              <w:rPr>
                <w:bCs/>
              </w:rPr>
              <w:t xml:space="preserve"> разметки</w:t>
            </w:r>
            <w:r>
              <w:rPr>
                <w:bCs/>
              </w:rPr>
              <w:t>»</w:t>
            </w:r>
            <w:r w:rsidRPr="00543512">
              <w:rPr>
                <w:bCs/>
              </w:rPr>
              <w:t>) 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стандартизированный </w:t>
            </w:r>
            <w:hyperlink r:id="rId13" w:tooltip="Язык разметки" w:history="1">
              <w:r w:rsidRPr="00543512">
                <w:rPr>
                  <w:bCs/>
                </w:rPr>
                <w:t>язык разметки</w:t>
              </w:r>
            </w:hyperlink>
            <w:r w:rsidRPr="00543512">
              <w:rPr>
                <w:bCs/>
              </w:rPr>
              <w:t xml:space="preserve"> документов в</w:t>
            </w:r>
            <w:r>
              <w:rPr>
                <w:bCs/>
              </w:rPr>
              <w:t xml:space="preserve"> </w:t>
            </w:r>
            <w:r w:rsidRPr="00543512">
              <w:rPr>
                <w:bCs/>
              </w:rPr>
              <w:t>сети Интернет</w:t>
            </w:r>
          </w:p>
        </w:tc>
      </w:tr>
      <w:tr w:rsidR="009A1169" w:rsidRPr="00B965AA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HTTP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  <w:rPr>
                <w:bCs/>
              </w:rPr>
            </w:pPr>
            <w:r w:rsidRPr="00543512">
              <w:rPr>
                <w:bCs/>
              </w:rPr>
              <w:t xml:space="preserve">(от англ. </w:t>
            </w:r>
            <w:proofErr w:type="spellStart"/>
            <w:r w:rsidRPr="00F77E6B">
              <w:rPr>
                <w:bCs/>
                <w:lang w:val="en-US"/>
              </w:rPr>
              <w:t>HyperText</w:t>
            </w:r>
            <w:proofErr w:type="spellEnd"/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Transfer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Protocol</w:t>
            </w:r>
            <w:r w:rsidRPr="00543512">
              <w:rPr>
                <w:bCs/>
              </w:rPr>
              <w:t xml:space="preserve">) 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протокол передачи гипертекста (изначально 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в виде гипертекстовых документов). Основой HTTP является технология</w:t>
            </w:r>
            <w:r>
              <w:rPr>
                <w:bCs/>
              </w:rPr>
              <w:t xml:space="preserve"> «</w:t>
            </w:r>
            <w:r w:rsidRPr="00543512">
              <w:rPr>
                <w:bCs/>
              </w:rPr>
              <w:t>клиент</w:t>
            </w:r>
            <w:r>
              <w:rPr>
                <w:bCs/>
              </w:rPr>
              <w:t xml:space="preserve"> – </w:t>
            </w:r>
            <w:r w:rsidRPr="00543512">
              <w:rPr>
                <w:bCs/>
              </w:rPr>
              <w:t>сервер</w:t>
            </w:r>
            <w:r>
              <w:rPr>
                <w:bCs/>
              </w:rPr>
              <w:t>»</w:t>
            </w:r>
            <w:r w:rsidRPr="00543512">
              <w:rPr>
                <w:bCs/>
              </w:rPr>
              <w:t>, то есть предполагается существование потребителей (клиентов), которые инициируют соединение и посылают запрос, и поставщиков (серверов), которые ожидают соединения для получения запроса, производят необходимые действия и возвращают обратно сообщение с результатом</w:t>
            </w:r>
          </w:p>
        </w:tc>
      </w:tr>
      <w:tr w:rsidR="009A1169" w:rsidRPr="00B965AA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IP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  <w:rPr>
                <w:bCs/>
              </w:rPr>
            </w:pPr>
            <w:r>
              <w:rPr>
                <w:bCs/>
              </w:rPr>
              <w:t xml:space="preserve">(от англ. – </w:t>
            </w:r>
            <w:r w:rsidRPr="00F77E6B">
              <w:rPr>
                <w:bCs/>
                <w:lang w:val="en-US"/>
              </w:rPr>
              <w:t>Internet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Protocol</w:t>
            </w:r>
            <w:r>
              <w:rPr>
                <w:bCs/>
              </w:rPr>
              <w:t>) –</w:t>
            </w:r>
            <w:r w:rsidRPr="00543512">
              <w:rPr>
                <w:bCs/>
              </w:rPr>
              <w:t xml:space="preserve"> протокол межсетевого взаимодействия, основа транспортных средств стека протоколов TCP/IP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FA7B7C">
              <w:rPr>
                <w:b/>
                <w:bCs/>
              </w:rPr>
              <w:t>SQL</w:t>
            </w:r>
          </w:p>
        </w:tc>
        <w:tc>
          <w:tcPr>
            <w:tcW w:w="7223" w:type="dxa"/>
          </w:tcPr>
          <w:p w:rsidR="009A1169" w:rsidRPr="00CB351E" w:rsidRDefault="009A1169" w:rsidP="003329B3">
            <w:pPr>
              <w:jc w:val="both"/>
            </w:pPr>
            <w:r w:rsidRPr="00FA7B7C">
              <w:t xml:space="preserve">(англ. </w:t>
            </w:r>
            <w:r w:rsidRPr="00F77E6B">
              <w:rPr>
                <w:lang w:val="en-US"/>
              </w:rPr>
              <w:t>structured</w:t>
            </w:r>
            <w:r w:rsidRPr="009A1169">
              <w:t xml:space="preserve"> </w:t>
            </w:r>
            <w:r w:rsidRPr="00F77E6B">
              <w:rPr>
                <w:lang w:val="en-US"/>
              </w:rPr>
              <w:t>query</w:t>
            </w:r>
            <w:r w:rsidRPr="009A1169">
              <w:t xml:space="preserve"> </w:t>
            </w:r>
            <w:r w:rsidRPr="00F77E6B">
              <w:rPr>
                <w:lang w:val="en-US"/>
              </w:rPr>
              <w:t>language</w:t>
            </w:r>
            <w:r w:rsidRPr="00FA7B7C">
              <w:t xml:space="preserve">) </w:t>
            </w:r>
            <w:r>
              <w:t>–</w:t>
            </w:r>
            <w:r w:rsidRPr="00FA7B7C">
              <w:t xml:space="preserve"> формальный непроцедурный язык программирования, применяемый для создания, модификации и управления данными в произвольной реляционной базе данных, управляемой соответствующей системой управления базами данных (СУБД)</w:t>
            </w:r>
          </w:p>
        </w:tc>
      </w:tr>
      <w:tr w:rsidR="009A1169" w:rsidRPr="00B965AA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TCP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  <w:rPr>
                <w:bCs/>
              </w:rPr>
            </w:pPr>
            <w:r w:rsidRPr="00543512">
              <w:rPr>
                <w:bCs/>
              </w:rPr>
              <w:t xml:space="preserve">(от англ. </w:t>
            </w:r>
            <w:r w:rsidRPr="00F77E6B">
              <w:rPr>
                <w:bCs/>
                <w:lang w:val="en-US"/>
              </w:rPr>
              <w:t>Transmission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Control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Protocol</w:t>
            </w:r>
            <w:r w:rsidRPr="00543512">
              <w:rPr>
                <w:bCs/>
              </w:rPr>
              <w:t xml:space="preserve">) 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протокол управления передачей данных Интернета, предназначенный для управления передачей данных в сетях и подсетях. TCP 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это транспортный механизм, предоставляющий поток данных, с предварительной установкой соединения, за счет этого дающий уверенность в достоверности получаемых данных, осуществляет повторный запрос данных в случае потери данных и устраняет дублирование при получении двух копий одного пакета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TCP/IP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</w:pPr>
            <w:r w:rsidRPr="00543512">
              <w:t>Набор сетевых протоколов передачи данных, используемых в сетях, включая сеть Интернет</w:t>
            </w:r>
          </w:p>
        </w:tc>
      </w:tr>
      <w:tr w:rsidR="009A1169" w:rsidRPr="00B965AA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XHTML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  <w:rPr>
                <w:bCs/>
              </w:rPr>
            </w:pPr>
            <w:r w:rsidRPr="00543512">
              <w:rPr>
                <w:bCs/>
              </w:rPr>
              <w:t xml:space="preserve">(от </w:t>
            </w:r>
            <w:hyperlink r:id="rId14" w:tooltip="Английский язык" w:history="1">
              <w:r w:rsidRPr="00543512">
                <w:rPr>
                  <w:bCs/>
                </w:rPr>
                <w:t>англ.</w:t>
              </w:r>
            </w:hyperlink>
            <w:r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extensible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hypertext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markup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language</w:t>
            </w:r>
            <w:r>
              <w:rPr>
                <w:bCs/>
              </w:rPr>
              <w:t xml:space="preserve"> –</w:t>
            </w:r>
            <w:r w:rsidRPr="00543512">
              <w:rPr>
                <w:bCs/>
              </w:rPr>
              <w:t xml:space="preserve"> расширяемый язык гипер</w:t>
            </w:r>
            <w:r>
              <w:rPr>
                <w:bCs/>
              </w:rPr>
              <w:t>текстовой разметки)</w:t>
            </w:r>
            <w:r w:rsidRPr="00543512">
              <w:rPr>
                <w:bCs/>
              </w:rPr>
              <w:t xml:space="preserve"> семейство </w:t>
            </w:r>
            <w:hyperlink r:id="rId15" w:tooltip="Язык разметки" w:history="1">
              <w:r w:rsidRPr="00543512">
                <w:rPr>
                  <w:bCs/>
                </w:rPr>
                <w:t>языков разметки</w:t>
              </w:r>
            </w:hyperlink>
            <w:r w:rsidRPr="00543512">
              <w:rPr>
                <w:bCs/>
              </w:rPr>
              <w:t xml:space="preserve"> </w:t>
            </w:r>
            <w:hyperlink r:id="rId16" w:tooltip="Веб-страница" w:history="1">
              <w:r>
                <w:rPr>
                  <w:bCs/>
                </w:rPr>
                <w:t>веб-страниц</w:t>
              </w:r>
            </w:hyperlink>
            <w:r w:rsidRPr="00543512">
              <w:rPr>
                <w:bCs/>
              </w:rPr>
              <w:t xml:space="preserve"> на основе </w:t>
            </w:r>
            <w:hyperlink r:id="rId17" w:tooltip="XML" w:history="1">
              <w:r w:rsidRPr="00543512">
                <w:rPr>
                  <w:bCs/>
                </w:rPr>
                <w:t>XML</w:t>
              </w:r>
            </w:hyperlink>
            <w:r w:rsidRPr="00543512">
              <w:rPr>
                <w:bCs/>
              </w:rPr>
              <w:t xml:space="preserve">, повторяющих и расширяющих возможности </w:t>
            </w:r>
            <w:hyperlink r:id="rId18" w:tooltip="HTML 4" w:history="1">
              <w:r w:rsidRPr="00543512">
                <w:rPr>
                  <w:bCs/>
                </w:rPr>
                <w:t>HTML</w:t>
              </w:r>
              <w:r>
                <w:rPr>
                  <w:bCs/>
                </w:rPr>
                <w:t> </w:t>
              </w:r>
              <w:r w:rsidRPr="00543512">
                <w:rPr>
                  <w:bCs/>
                </w:rPr>
                <w:t>4</w:t>
              </w:r>
            </w:hyperlink>
          </w:p>
        </w:tc>
      </w:tr>
      <w:bookmarkEnd w:id="7"/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АРМ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</w:pPr>
            <w:r w:rsidRPr="00543512">
              <w:t>Автоматизированное рабочее место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БД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</w:pPr>
            <w:r w:rsidRPr="00543512">
              <w:t>База данных</w:t>
            </w:r>
          </w:p>
        </w:tc>
      </w:tr>
      <w:tr w:rsidR="00370DBC" w:rsidRPr="00A564A9" w:rsidTr="009A1169">
        <w:trPr>
          <w:trHeight w:val="340"/>
        </w:trPr>
        <w:tc>
          <w:tcPr>
            <w:tcW w:w="2122" w:type="dxa"/>
          </w:tcPr>
          <w:p w:rsidR="00370DBC" w:rsidRPr="00C94CAC" w:rsidRDefault="00370DBC" w:rsidP="00370DBC">
            <w:pPr>
              <w:rPr>
                <w:b/>
                <w:bCs/>
              </w:rPr>
            </w:pPr>
            <w:r>
              <w:rPr>
                <w:b/>
                <w:bCs/>
              </w:rPr>
              <w:t>МЦ</w:t>
            </w:r>
          </w:p>
        </w:tc>
        <w:tc>
          <w:tcPr>
            <w:tcW w:w="7223" w:type="dxa"/>
          </w:tcPr>
          <w:p w:rsidR="00370DBC" w:rsidRPr="00543512" w:rsidRDefault="00370DBC" w:rsidP="00370DBC">
            <w:pPr>
              <w:jc w:val="both"/>
            </w:pPr>
            <w:r>
              <w:t>Многофункциональный центр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ПО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</w:pPr>
            <w:r w:rsidRPr="00543512">
              <w:t>Программное обеспечение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СУБД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</w:pPr>
            <w:r w:rsidRPr="00543512">
              <w:t>Система управления базами данных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3329B3">
            <w:pPr>
              <w:rPr>
                <w:b/>
                <w:bCs/>
              </w:rPr>
            </w:pPr>
            <w:r w:rsidRPr="00094DC4">
              <w:rPr>
                <w:b/>
                <w:lang w:eastAsia="en-US"/>
              </w:rPr>
              <w:t>УПК «СУО МЦ»</w:t>
            </w:r>
            <w:r>
              <w:rPr>
                <w:b/>
                <w:lang w:eastAsia="en-US"/>
              </w:rPr>
              <w:t xml:space="preserve">, </w:t>
            </w:r>
            <w:r w:rsidRPr="00CB351E">
              <w:rPr>
                <w:b/>
                <w:lang w:eastAsia="en-US"/>
              </w:rPr>
              <w:t>Система</w:t>
            </w:r>
          </w:p>
        </w:tc>
        <w:tc>
          <w:tcPr>
            <w:tcW w:w="7223" w:type="dxa"/>
          </w:tcPr>
          <w:p w:rsidR="009A1169" w:rsidRPr="00543512" w:rsidRDefault="009A1169" w:rsidP="003329B3">
            <w:pPr>
              <w:jc w:val="both"/>
            </w:pPr>
            <w:r>
              <w:t>Система управления потоками клиентов «СУО МЦ»</w:t>
            </w:r>
            <w:r w:rsidRPr="00CB351E">
              <w:rPr>
                <w:lang w:eastAsia="en-US"/>
              </w:rPr>
              <w:t xml:space="preserve"> </w:t>
            </w:r>
          </w:p>
        </w:tc>
      </w:tr>
    </w:tbl>
    <w:p w:rsidR="009A1169" w:rsidRDefault="009A1169" w:rsidP="009A1169"/>
    <w:p w:rsidR="009A1169" w:rsidRPr="00EC0F01" w:rsidRDefault="009A1169" w:rsidP="009A1169">
      <w:r w:rsidRPr="00EC0F01">
        <w:br w:type="page"/>
      </w:r>
    </w:p>
    <w:p w:rsidR="00BB5C6A" w:rsidRDefault="0094241D" w:rsidP="0090710F">
      <w:pPr>
        <w:pStyle w:val="11"/>
      </w:pPr>
      <w:bookmarkStart w:id="8" w:name="_Toc202229551"/>
      <w:r>
        <w:lastRenderedPageBreak/>
        <w:t xml:space="preserve">Описание </w:t>
      </w:r>
      <w:r w:rsidRPr="00F806E5">
        <w:t>УПК «СУО МЦ»</w:t>
      </w:r>
      <w:bookmarkEnd w:id="8"/>
    </w:p>
    <w:p w:rsidR="0094241D" w:rsidRPr="0094241D" w:rsidRDefault="0094241D" w:rsidP="0094241D">
      <w:pPr>
        <w:pStyle w:val="20"/>
      </w:pPr>
      <w:bookmarkStart w:id="9" w:name="_Toc202229552"/>
      <w:r>
        <w:t xml:space="preserve">Назначение </w:t>
      </w:r>
      <w:r w:rsidRPr="00F806E5">
        <w:t>УПК «СУО МЦ»</w:t>
      </w:r>
      <w:bookmarkEnd w:id="9"/>
    </w:p>
    <w:p w:rsidR="009A1169" w:rsidRDefault="009A1169" w:rsidP="009A1169">
      <w:pPr>
        <w:pStyle w:val="PlainText"/>
        <w:rPr>
          <w:color w:val="000000" w:themeColor="text1"/>
          <w:szCs w:val="28"/>
        </w:rPr>
      </w:pPr>
      <w:r w:rsidRPr="00F806E5">
        <w:rPr>
          <w:szCs w:val="28"/>
        </w:rPr>
        <w:t>УПК «СУО МЦ»</w:t>
      </w:r>
      <w:r w:rsidRPr="00F806E5">
        <w:rPr>
          <w:color w:val="000000" w:themeColor="text1"/>
          <w:lang w:eastAsia="ar-SA"/>
        </w:rPr>
        <w:t xml:space="preserve"> предназначена для регистрации</w:t>
      </w:r>
      <w:r>
        <w:rPr>
          <w:color w:val="000000" w:themeColor="text1"/>
          <w:lang w:eastAsia="ar-SA"/>
        </w:rPr>
        <w:t xml:space="preserve"> и</w:t>
      </w:r>
      <w:r w:rsidRPr="00F806E5">
        <w:rPr>
          <w:color w:val="000000" w:themeColor="text1"/>
          <w:lang w:eastAsia="ar-SA"/>
        </w:rPr>
        <w:t xml:space="preserve"> контроля очеред</w:t>
      </w:r>
      <w:r>
        <w:rPr>
          <w:color w:val="000000" w:themeColor="text1"/>
          <w:lang w:eastAsia="ar-SA"/>
        </w:rPr>
        <w:t>ей</w:t>
      </w:r>
      <w:r w:rsidRPr="00F806E5">
        <w:rPr>
          <w:color w:val="000000" w:themeColor="text1"/>
          <w:lang w:eastAsia="ar-SA"/>
        </w:rPr>
        <w:t xml:space="preserve"> посетителей в м</w:t>
      </w:r>
      <w:r w:rsidRPr="00F806E5">
        <w:rPr>
          <w:color w:val="000000" w:themeColor="text1"/>
          <w:szCs w:val="28"/>
        </w:rPr>
        <w:t>ногофункциональном центре</w:t>
      </w:r>
      <w:r>
        <w:rPr>
          <w:color w:val="000000" w:themeColor="text1"/>
          <w:lang w:eastAsia="ar-SA"/>
        </w:rPr>
        <w:t>, а также</w:t>
      </w:r>
      <w:r w:rsidRPr="00F806E5">
        <w:rPr>
          <w:color w:val="000000" w:themeColor="text1"/>
          <w:lang w:eastAsia="ar-SA"/>
        </w:rPr>
        <w:t xml:space="preserve"> управления</w:t>
      </w:r>
      <w:r>
        <w:rPr>
          <w:color w:val="000000" w:themeColor="text1"/>
          <w:lang w:eastAsia="ar-SA"/>
        </w:rPr>
        <w:t xml:space="preserve"> этими </w:t>
      </w:r>
      <w:r w:rsidRPr="00F806E5">
        <w:rPr>
          <w:color w:val="000000" w:themeColor="text1"/>
          <w:lang w:eastAsia="ar-SA"/>
        </w:rPr>
        <w:t>очередями</w:t>
      </w:r>
      <w:r w:rsidRPr="00F806E5">
        <w:rPr>
          <w:color w:val="000000" w:themeColor="text1"/>
          <w:szCs w:val="28"/>
        </w:rPr>
        <w:t>.</w:t>
      </w:r>
    </w:p>
    <w:p w:rsidR="00AC1C82" w:rsidRDefault="00AC1C82" w:rsidP="00AC1C82">
      <w:pPr>
        <w:pStyle w:val="20"/>
        <w:rPr>
          <w:color w:val="000000" w:themeColor="text1"/>
        </w:rPr>
      </w:pPr>
      <w:bookmarkStart w:id="10" w:name="_Toc202229553"/>
      <w:bookmarkStart w:id="11" w:name="_Hlk195474677"/>
      <w:r>
        <w:t>Ключевые процессы</w:t>
      </w:r>
      <w:r w:rsidRPr="00AC1C82">
        <w:t xml:space="preserve"> </w:t>
      </w:r>
      <w:r w:rsidRPr="00F806E5">
        <w:t>УПК «СУО МЦ»</w:t>
      </w:r>
      <w:bookmarkEnd w:id="10"/>
    </w:p>
    <w:bookmarkEnd w:id="11"/>
    <w:p w:rsidR="0094241D" w:rsidRDefault="0094241D" w:rsidP="0094241D">
      <w:pPr>
        <w:pStyle w:val="aa"/>
      </w:pPr>
      <w:r>
        <w:t xml:space="preserve">Ключевые процессы </w:t>
      </w:r>
      <w:r w:rsidR="00AC1C82">
        <w:t xml:space="preserve">Системы </w:t>
      </w:r>
      <w:r>
        <w:t>включают регистрацию посетителей, распределение посетителей по рабочим местам на основе приоритетов, типов услуг и текущей загруженности рабочих мест, определение свободных временных слотов для предварительной записи посетителей, информирование о статусе в очереди и времени до начала обслуживания, создание аналитических отчетов для анализа эффективности работы МЦ.</w:t>
      </w:r>
    </w:p>
    <w:p w:rsidR="0090710F" w:rsidRDefault="0090710F"/>
    <w:p w:rsidR="000C3BA4" w:rsidRDefault="000C3BA4" w:rsidP="00AA558F">
      <w:pPr>
        <w:pStyle w:val="11"/>
      </w:pPr>
      <w:bookmarkStart w:id="12" w:name="_Toc193708232"/>
      <w:bookmarkStart w:id="13" w:name="_Toc202229554"/>
      <w:r>
        <w:lastRenderedPageBreak/>
        <w:t xml:space="preserve">Сведения, необходимые для обеспечения эксплуатации </w:t>
      </w:r>
      <w:bookmarkEnd w:id="12"/>
      <w:r w:rsidR="00AC1C82" w:rsidRPr="00F806E5">
        <w:t>УПК</w:t>
      </w:r>
      <w:r w:rsidR="00AC1C82">
        <w:t> </w:t>
      </w:r>
      <w:r w:rsidR="00AC1C82" w:rsidRPr="00F806E5">
        <w:t>«СУО МЦ»</w:t>
      </w:r>
      <w:bookmarkEnd w:id="13"/>
    </w:p>
    <w:p w:rsidR="00AC1C82" w:rsidRPr="00AC1C82" w:rsidRDefault="00AC1C82" w:rsidP="00AC1C82">
      <w:pPr>
        <w:pStyle w:val="20"/>
      </w:pPr>
      <w:bookmarkStart w:id="14" w:name="_Toc202229555"/>
      <w:r>
        <w:t xml:space="preserve">Характеристики клиентской части </w:t>
      </w:r>
      <w:r w:rsidRPr="00F806E5">
        <w:t>УПК</w:t>
      </w:r>
      <w:r>
        <w:t> </w:t>
      </w:r>
      <w:r w:rsidRPr="00F806E5">
        <w:t>«СУО МЦ»</w:t>
      </w:r>
      <w:bookmarkEnd w:id="14"/>
    </w:p>
    <w:p w:rsidR="000C3BA4" w:rsidRPr="00EC0F01" w:rsidRDefault="000C3BA4" w:rsidP="000C3BA4">
      <w:pPr>
        <w:pStyle w:val="14"/>
        <w:rPr>
          <w:rFonts w:eastAsia="Liberation Serif"/>
          <w:szCs w:val="28"/>
        </w:rPr>
      </w:pPr>
      <w:r w:rsidRPr="00EC0F01">
        <w:rPr>
          <w:rFonts w:eastAsia="Liberation Serif"/>
          <w:szCs w:val="28"/>
        </w:rPr>
        <w:t xml:space="preserve">Клиентская часть </w:t>
      </w:r>
      <w:r>
        <w:rPr>
          <w:rFonts w:eastAsia="Liberation Serif"/>
          <w:szCs w:val="28"/>
        </w:rPr>
        <w:t>Системы</w:t>
      </w:r>
      <w:r w:rsidRPr="00EC0F01">
        <w:rPr>
          <w:rFonts w:eastAsia="Liberation Serif"/>
          <w:szCs w:val="28"/>
        </w:rPr>
        <w:t xml:space="preserve"> функционирует под управлением операционной </w:t>
      </w:r>
      <w:r>
        <w:rPr>
          <w:rFonts w:eastAsia="Liberation Serif"/>
          <w:szCs w:val="28"/>
        </w:rPr>
        <w:t>системы</w:t>
      </w:r>
      <w:r w:rsidRPr="00EC0F01">
        <w:rPr>
          <w:rFonts w:eastAsia="Liberation Serif"/>
          <w:szCs w:val="28"/>
        </w:rPr>
        <w:t xml:space="preserve"> </w:t>
      </w:r>
      <w:r w:rsidRPr="00EC0F01">
        <w:rPr>
          <w:rFonts w:eastAsia="Liberation Serif"/>
          <w:szCs w:val="28"/>
          <w:lang w:val="en-US"/>
        </w:rPr>
        <w:t>MS</w:t>
      </w:r>
      <w:r w:rsidRPr="00EC0F01">
        <w:rPr>
          <w:rFonts w:eastAsia="Liberation Serif"/>
          <w:szCs w:val="28"/>
        </w:rPr>
        <w:t xml:space="preserve"> </w:t>
      </w:r>
      <w:proofErr w:type="spellStart"/>
      <w:r w:rsidRPr="00EC0F01">
        <w:rPr>
          <w:rFonts w:eastAsia="Liberation Serif"/>
          <w:szCs w:val="28"/>
        </w:rPr>
        <w:t>Windows</w:t>
      </w:r>
      <w:proofErr w:type="spellEnd"/>
      <w:r w:rsidRPr="00EC0F01">
        <w:rPr>
          <w:rFonts w:eastAsia="Liberation Serif"/>
          <w:szCs w:val="28"/>
        </w:rPr>
        <w:t>.</w:t>
      </w:r>
    </w:p>
    <w:p w:rsidR="000C3BA4" w:rsidRPr="00EC0F01" w:rsidRDefault="000C3BA4" w:rsidP="000C3BA4">
      <w:pPr>
        <w:pStyle w:val="14"/>
        <w:rPr>
          <w:rFonts w:eastAsia="Liberation Serif"/>
          <w:szCs w:val="28"/>
        </w:rPr>
      </w:pPr>
      <w:r w:rsidRPr="00EC0F01">
        <w:rPr>
          <w:rFonts w:eastAsia="Arial Unicode MS"/>
          <w:szCs w:val="28"/>
        </w:rPr>
        <w:t xml:space="preserve">Для </w:t>
      </w:r>
      <w:r>
        <w:rPr>
          <w:rFonts w:eastAsia="Arial Unicode MS"/>
          <w:szCs w:val="28"/>
        </w:rPr>
        <w:t>Системы</w:t>
      </w:r>
      <w:r w:rsidRPr="00EC0F01">
        <w:rPr>
          <w:rFonts w:eastAsia="Arial Unicode MS"/>
          <w:szCs w:val="28"/>
        </w:rPr>
        <w:t xml:space="preserve"> должны быть выполнены следующие минимальные требования для АРМ пользователей:</w:t>
      </w:r>
    </w:p>
    <w:p w:rsidR="000C3BA4" w:rsidRPr="00643A16" w:rsidRDefault="000C3BA4" w:rsidP="000C3BA4">
      <w:pPr>
        <w:pStyle w:val="1"/>
        <w:ind w:left="0" w:firstLine="851"/>
      </w:pPr>
      <w:r w:rsidRPr="00643A16">
        <w:t xml:space="preserve">процессор </w:t>
      </w:r>
      <w:proofErr w:type="spellStart"/>
      <w:r w:rsidRPr="00643A16">
        <w:t>Intel</w:t>
      </w:r>
      <w:proofErr w:type="spellEnd"/>
      <w:r w:rsidRPr="00643A16">
        <w:t xml:space="preserve"> i3, 2GHz или аналогичный;</w:t>
      </w:r>
    </w:p>
    <w:p w:rsidR="000C3BA4" w:rsidRPr="00643A16" w:rsidRDefault="000C3BA4" w:rsidP="000C3BA4">
      <w:pPr>
        <w:pStyle w:val="1"/>
        <w:ind w:left="0" w:firstLine="851"/>
      </w:pPr>
      <w:r w:rsidRPr="00643A16">
        <w:t>сетевой адаптер для подключения АРМ пользователя к ЛВС по протоколам стека TCP/IP с полосой пропускания не менее 10 Мбит/с;</w:t>
      </w:r>
    </w:p>
    <w:p w:rsidR="000C3BA4" w:rsidRPr="00643A16" w:rsidRDefault="000C3BA4" w:rsidP="000C3BA4">
      <w:pPr>
        <w:pStyle w:val="1"/>
        <w:ind w:left="0" w:firstLine="851"/>
      </w:pPr>
      <w:r w:rsidRPr="00643A16">
        <w:t>графический SVGA монитор с разрешением экрана 1280x1024x24bit;</w:t>
      </w:r>
    </w:p>
    <w:p w:rsidR="000C3BA4" w:rsidRDefault="000C3BA4" w:rsidP="000C3BA4">
      <w:pPr>
        <w:pStyle w:val="1"/>
        <w:ind w:left="0" w:firstLine="851"/>
        <w:rPr>
          <w:szCs w:val="28"/>
        </w:rPr>
      </w:pPr>
      <w:r w:rsidRPr="00643A16">
        <w:t>клавиатура</w:t>
      </w:r>
      <w:r w:rsidRPr="00EC0F01">
        <w:rPr>
          <w:szCs w:val="28"/>
        </w:rPr>
        <w:t xml:space="preserve"> и мышь.</w:t>
      </w:r>
    </w:p>
    <w:p w:rsidR="00E34422" w:rsidRPr="00EC0F01" w:rsidRDefault="00E34422" w:rsidP="00AA558F">
      <w:pPr>
        <w:pStyle w:val="20"/>
      </w:pPr>
      <w:bookmarkStart w:id="15" w:name="_Toc184103923"/>
      <w:bookmarkStart w:id="16" w:name="_Toc184732415"/>
      <w:bookmarkStart w:id="17" w:name="_Ref24210976"/>
      <w:bookmarkStart w:id="18" w:name="_Toc184735677"/>
      <w:bookmarkStart w:id="19" w:name="_Toc218241232"/>
      <w:bookmarkStart w:id="20" w:name="_Toc381744696"/>
      <w:bookmarkStart w:id="21" w:name="_Toc11951110"/>
      <w:bookmarkStart w:id="22" w:name="_Toc149211687"/>
      <w:bookmarkStart w:id="23" w:name="_Toc193708233"/>
      <w:bookmarkStart w:id="24" w:name="_Toc202229556"/>
      <w:r>
        <w:t xml:space="preserve">Характеристики </w:t>
      </w:r>
      <w:r w:rsidRPr="00EC0F01">
        <w:t>программно</w:t>
      </w:r>
      <w:r>
        <w:t>го</w:t>
      </w:r>
      <w:r w:rsidRPr="00EC0F01">
        <w:t xml:space="preserve"> обеспечени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я</w:t>
      </w:r>
      <w:bookmarkEnd w:id="23"/>
      <w:bookmarkEnd w:id="24"/>
    </w:p>
    <w:p w:rsidR="00E34422" w:rsidRPr="00624E14" w:rsidRDefault="00E34422" w:rsidP="00E34422">
      <w:pPr>
        <w:pStyle w:val="PlainText"/>
        <w:rPr>
          <w:color w:val="000000" w:themeColor="text1"/>
        </w:rPr>
      </w:pPr>
      <w:r w:rsidRPr="00EC0F01">
        <w:t xml:space="preserve">Клиентская часть </w:t>
      </w:r>
      <w:r>
        <w:t>Системы</w:t>
      </w:r>
      <w:r w:rsidRPr="00EC0F01">
        <w:t xml:space="preserve"> функционир</w:t>
      </w:r>
      <w:r>
        <w:t>ует</w:t>
      </w:r>
      <w:r w:rsidRPr="00EC0F01">
        <w:t xml:space="preserve"> на основе </w:t>
      </w:r>
      <w:r w:rsidRPr="00624E14">
        <w:rPr>
          <w:color w:val="000000" w:themeColor="text1"/>
        </w:rPr>
        <w:t xml:space="preserve">платформы Microsoft NET </w:t>
      </w:r>
      <w:proofErr w:type="spellStart"/>
      <w:r w:rsidRPr="00624E14">
        <w:rPr>
          <w:color w:val="000000" w:themeColor="text1"/>
        </w:rPr>
        <w:t>Framework</w:t>
      </w:r>
      <w:proofErr w:type="spellEnd"/>
      <w:r w:rsidRPr="00624E14">
        <w:rPr>
          <w:color w:val="000000" w:themeColor="text1"/>
        </w:rPr>
        <w:t>.</w:t>
      </w:r>
    </w:p>
    <w:p w:rsidR="00E34422" w:rsidRDefault="00E34422" w:rsidP="00E34422">
      <w:pPr>
        <w:pStyle w:val="aa"/>
      </w:pPr>
      <w:r w:rsidRPr="00624E14">
        <w:t xml:space="preserve">Серверная часть </w:t>
      </w:r>
      <w:r>
        <w:t>Системы</w:t>
      </w:r>
      <w:r w:rsidRPr="00624E14">
        <w:t xml:space="preserve"> функционирует на основе MS</w:t>
      </w:r>
      <w:r w:rsidRPr="00624E14">
        <w:rPr>
          <w:lang w:val="en-US"/>
        </w:rPr>
        <w:t> </w:t>
      </w:r>
      <w:proofErr w:type="spellStart"/>
      <w:r w:rsidRPr="00624E14">
        <w:t>Windows</w:t>
      </w:r>
      <w:proofErr w:type="spellEnd"/>
      <w:r w:rsidRPr="00624E14">
        <w:t xml:space="preserve"> </w:t>
      </w:r>
      <w:proofErr w:type="spellStart"/>
      <w:r w:rsidRPr="00624E14">
        <w:t>Server</w:t>
      </w:r>
      <w:proofErr w:type="spellEnd"/>
      <w:r w:rsidRPr="00624E14">
        <w:t xml:space="preserve"> 2012</w:t>
      </w:r>
      <w:r>
        <w:t xml:space="preserve">. </w:t>
      </w:r>
      <w:r w:rsidRPr="00796A1C">
        <w:t xml:space="preserve">Серверная часть программного обеспечения </w:t>
      </w:r>
      <w:r>
        <w:t>Системы</w:t>
      </w:r>
      <w:r w:rsidRPr="00796A1C">
        <w:t xml:space="preserve"> имеет следующий состав:</w:t>
      </w:r>
    </w:p>
    <w:p w:rsidR="00E34422" w:rsidRPr="00643A16" w:rsidRDefault="00E34422" w:rsidP="00E34422">
      <w:pPr>
        <w:pStyle w:val="1"/>
        <w:ind w:left="0" w:firstLine="851"/>
      </w:pPr>
      <w:r w:rsidRPr="00796A1C">
        <w:t xml:space="preserve">сервер базы </w:t>
      </w:r>
      <w:r w:rsidRPr="006C7807">
        <w:t>данных</w:t>
      </w:r>
      <w:r w:rsidRPr="00796A1C">
        <w:t>:</w:t>
      </w:r>
      <w:r>
        <w:t xml:space="preserve"> </w:t>
      </w:r>
      <w:r w:rsidRPr="00643A16">
        <w:t xml:space="preserve">СУБД Microsoft SQL </w:t>
      </w:r>
      <w:proofErr w:type="spellStart"/>
      <w:r w:rsidRPr="00643A16">
        <w:t>Server</w:t>
      </w:r>
      <w:proofErr w:type="spellEnd"/>
      <w:r w:rsidRPr="00643A16">
        <w:t xml:space="preserve"> 2014;</w:t>
      </w:r>
    </w:p>
    <w:p w:rsidR="00E34422" w:rsidRPr="00643A16" w:rsidRDefault="00E34422" w:rsidP="00E34422">
      <w:pPr>
        <w:pStyle w:val="1"/>
        <w:ind w:left="0" w:firstLine="851"/>
      </w:pPr>
      <w:r w:rsidRPr="00796A1C">
        <w:t xml:space="preserve">сервер </w:t>
      </w:r>
      <w:r w:rsidRPr="006C7807">
        <w:t>приложений</w:t>
      </w:r>
      <w:r w:rsidRPr="00796A1C">
        <w:t>:</w:t>
      </w:r>
      <w:r>
        <w:t xml:space="preserve"> </w:t>
      </w:r>
      <w:r w:rsidRPr="00643A16">
        <w:t xml:space="preserve">MS </w:t>
      </w:r>
      <w:proofErr w:type="spellStart"/>
      <w:r w:rsidRPr="00643A16">
        <w:t>Windows</w:t>
      </w:r>
      <w:proofErr w:type="spellEnd"/>
      <w:r w:rsidRPr="00643A16">
        <w:t xml:space="preserve"> </w:t>
      </w:r>
      <w:proofErr w:type="spellStart"/>
      <w:r w:rsidRPr="00643A16">
        <w:t>Server</w:t>
      </w:r>
      <w:proofErr w:type="spellEnd"/>
      <w:r w:rsidRPr="00643A16">
        <w:t xml:space="preserve"> 2012 R2.</w:t>
      </w:r>
    </w:p>
    <w:p w:rsidR="00E34422" w:rsidRPr="00EC0F01" w:rsidRDefault="00E34422" w:rsidP="00E34422">
      <w:pPr>
        <w:pStyle w:val="PlainText"/>
        <w:rPr>
          <w:spacing w:val="-5"/>
          <w:szCs w:val="20"/>
          <w:lang w:eastAsia="en-US"/>
        </w:rPr>
      </w:pPr>
      <w:r w:rsidRPr="00EC0F01">
        <w:rPr>
          <w:spacing w:val="-5"/>
          <w:szCs w:val="20"/>
          <w:lang w:eastAsia="en-US"/>
        </w:rPr>
        <w:t xml:space="preserve">Клиентская часть </w:t>
      </w:r>
      <w:r>
        <w:rPr>
          <w:spacing w:val="-5"/>
          <w:szCs w:val="20"/>
          <w:lang w:eastAsia="en-US"/>
        </w:rPr>
        <w:t>Системы</w:t>
      </w:r>
      <w:r w:rsidRPr="00EC0F01">
        <w:rPr>
          <w:spacing w:val="-5"/>
          <w:szCs w:val="20"/>
          <w:lang w:eastAsia="en-US"/>
        </w:rPr>
        <w:t xml:space="preserve"> работ</w:t>
      </w:r>
      <w:r>
        <w:rPr>
          <w:spacing w:val="-5"/>
          <w:szCs w:val="20"/>
          <w:lang w:eastAsia="en-US"/>
        </w:rPr>
        <w:t>ает</w:t>
      </w:r>
      <w:r w:rsidRPr="00EC0F01">
        <w:rPr>
          <w:spacing w:val="-5"/>
          <w:szCs w:val="20"/>
          <w:lang w:eastAsia="en-US"/>
        </w:rPr>
        <w:t xml:space="preserve"> в среде веб-браузеров, удовлетворяющи</w:t>
      </w:r>
      <w:r>
        <w:rPr>
          <w:spacing w:val="-5"/>
          <w:szCs w:val="20"/>
          <w:lang w:eastAsia="en-US"/>
        </w:rPr>
        <w:t>х</w:t>
      </w:r>
      <w:r w:rsidRPr="00EC0F01">
        <w:rPr>
          <w:spacing w:val="-5"/>
          <w:szCs w:val="20"/>
          <w:lang w:eastAsia="en-US"/>
        </w:rPr>
        <w:t xml:space="preserve"> требованиям стандарта ISO/IEC 15445:2000</w:t>
      </w:r>
      <w:r>
        <w:rPr>
          <w:spacing w:val="-5"/>
          <w:szCs w:val="20"/>
          <w:lang w:eastAsia="en-US"/>
        </w:rPr>
        <w:t xml:space="preserve"> и поддерживающих спецификации:</w:t>
      </w:r>
    </w:p>
    <w:p w:rsidR="00E34422" w:rsidRPr="00643A16" w:rsidRDefault="00E34422" w:rsidP="00E34422">
      <w:pPr>
        <w:pStyle w:val="1"/>
        <w:ind w:left="0" w:firstLine="851"/>
      </w:pPr>
      <w:r w:rsidRPr="00643A16">
        <w:t>HTTP 1.1;</w:t>
      </w:r>
    </w:p>
    <w:p w:rsidR="00E34422" w:rsidRPr="00643A16" w:rsidRDefault="00E34422" w:rsidP="00E34422">
      <w:pPr>
        <w:pStyle w:val="1"/>
        <w:ind w:left="0" w:firstLine="851"/>
      </w:pPr>
      <w:r w:rsidRPr="00643A16">
        <w:t>HTML 4.0;</w:t>
      </w:r>
    </w:p>
    <w:p w:rsidR="00E34422" w:rsidRPr="00643A16" w:rsidRDefault="00E34422" w:rsidP="00E34422">
      <w:pPr>
        <w:pStyle w:val="1"/>
        <w:ind w:left="0" w:firstLine="851"/>
      </w:pPr>
      <w:r w:rsidRPr="00643A16">
        <w:t xml:space="preserve">XHTML 1.0; </w:t>
      </w:r>
    </w:p>
    <w:p w:rsidR="00E34422" w:rsidRPr="00EC0F01" w:rsidRDefault="00E34422" w:rsidP="00E34422">
      <w:pPr>
        <w:pStyle w:val="1"/>
        <w:ind w:left="0" w:firstLine="851"/>
        <w:rPr>
          <w:lang w:val="en-US" w:eastAsia="ar-SA"/>
        </w:rPr>
      </w:pPr>
      <w:r w:rsidRPr="00643A16">
        <w:t>CSS</w:t>
      </w:r>
      <w:r w:rsidRPr="00EC0F01">
        <w:rPr>
          <w:lang w:val="en-US" w:eastAsia="ar-SA"/>
        </w:rPr>
        <w:t> </w:t>
      </w:r>
      <w:r>
        <w:rPr>
          <w:lang w:eastAsia="ar-SA"/>
        </w:rPr>
        <w:t>3</w:t>
      </w:r>
      <w:r w:rsidRPr="00EC0F01">
        <w:rPr>
          <w:lang w:val="en-US" w:eastAsia="ar-SA"/>
        </w:rPr>
        <w:t>;</w:t>
      </w:r>
    </w:p>
    <w:p w:rsidR="00E34422" w:rsidRPr="00EC0F01" w:rsidRDefault="00E34422" w:rsidP="00E34422">
      <w:pPr>
        <w:pStyle w:val="1"/>
        <w:ind w:left="0" w:firstLine="851"/>
        <w:rPr>
          <w:lang w:val="en-US" w:eastAsia="ar-SA"/>
        </w:rPr>
      </w:pPr>
      <w:proofErr w:type="spellStart"/>
      <w:r w:rsidRPr="00643A16">
        <w:lastRenderedPageBreak/>
        <w:t>JavaScript</w:t>
      </w:r>
      <w:proofErr w:type="spellEnd"/>
      <w:r w:rsidRPr="00EC0F01">
        <w:rPr>
          <w:lang w:val="en-US" w:eastAsia="ar-SA"/>
        </w:rPr>
        <w:t xml:space="preserve"> 1.6.</w:t>
      </w:r>
    </w:p>
    <w:p w:rsidR="00E34422" w:rsidRPr="00EC0F01" w:rsidRDefault="00E34422" w:rsidP="00E34422">
      <w:pPr>
        <w:suppressAutoHyphens/>
        <w:spacing w:line="360" w:lineRule="auto"/>
        <w:ind w:firstLine="851"/>
        <w:jc w:val="both"/>
        <w:rPr>
          <w:spacing w:val="-5"/>
          <w:sz w:val="28"/>
          <w:szCs w:val="20"/>
          <w:lang w:eastAsia="en-US"/>
        </w:rPr>
      </w:pPr>
      <w:r w:rsidRPr="00EC0F01">
        <w:rPr>
          <w:spacing w:val="-5"/>
          <w:sz w:val="28"/>
          <w:szCs w:val="20"/>
          <w:lang w:eastAsia="en-US"/>
        </w:rPr>
        <w:t>Должна быть обеспечена совместимость со следующими браузерами:</w:t>
      </w:r>
    </w:p>
    <w:p w:rsidR="00E34422" w:rsidRPr="00643A16" w:rsidRDefault="00E34422" w:rsidP="00E34422">
      <w:pPr>
        <w:pStyle w:val="1"/>
        <w:ind w:left="0" w:firstLine="851"/>
      </w:pPr>
      <w:proofErr w:type="spellStart"/>
      <w:r w:rsidRPr="00643A16">
        <w:t>Google</w:t>
      </w:r>
      <w:proofErr w:type="spellEnd"/>
      <w:r w:rsidRPr="00643A16">
        <w:t xml:space="preserve"> </w:t>
      </w:r>
      <w:proofErr w:type="spellStart"/>
      <w:r w:rsidRPr="00643A16">
        <w:t>Chrome</w:t>
      </w:r>
      <w:proofErr w:type="spellEnd"/>
      <w:r w:rsidRPr="00643A16">
        <w:t xml:space="preserve"> (</w:t>
      </w:r>
      <w:r>
        <w:t>40</w:t>
      </w:r>
      <w:r w:rsidRPr="00643A16">
        <w:t xml:space="preserve">.0 </w:t>
      </w:r>
      <w:r w:rsidRPr="00EC0F01">
        <w:t>и</w:t>
      </w:r>
      <w:r w:rsidRPr="00643A16">
        <w:t xml:space="preserve"> </w:t>
      </w:r>
      <w:r w:rsidRPr="00EC0F01">
        <w:t>выше</w:t>
      </w:r>
      <w:r w:rsidRPr="00643A16">
        <w:t>)</w:t>
      </w:r>
      <w:r>
        <w:t>;</w:t>
      </w:r>
    </w:p>
    <w:p w:rsidR="00E34422" w:rsidRPr="0094241D" w:rsidRDefault="00E34422" w:rsidP="000C3BA4">
      <w:pPr>
        <w:pStyle w:val="1"/>
        <w:ind w:left="0" w:firstLine="851"/>
        <w:rPr>
          <w:szCs w:val="28"/>
        </w:rPr>
      </w:pPr>
      <w:proofErr w:type="spellStart"/>
      <w:r w:rsidRPr="00643A16">
        <w:t>Mozilla</w:t>
      </w:r>
      <w:proofErr w:type="spellEnd"/>
      <w:r w:rsidRPr="00643A16">
        <w:t xml:space="preserve"> </w:t>
      </w:r>
      <w:proofErr w:type="spellStart"/>
      <w:r w:rsidRPr="00643A16">
        <w:t>Firefox</w:t>
      </w:r>
      <w:proofErr w:type="spellEnd"/>
      <w:r w:rsidRPr="00643A16">
        <w:t xml:space="preserve"> (35.0 и выше).</w:t>
      </w:r>
    </w:p>
    <w:p w:rsidR="00532EE8" w:rsidRDefault="00532EE8" w:rsidP="00532EE8">
      <w:pPr>
        <w:pStyle w:val="11"/>
      </w:pPr>
      <w:bookmarkStart w:id="25" w:name="_Toc193708242"/>
      <w:bookmarkStart w:id="26" w:name="_Toc195523070"/>
      <w:bookmarkStart w:id="27" w:name="_Toc202229557"/>
      <w:r w:rsidRPr="008E2693">
        <w:lastRenderedPageBreak/>
        <w:t>Сведения</w:t>
      </w:r>
      <w:r>
        <w:t>, необходимые для обеспечения функционирования подсистем</w:t>
      </w:r>
      <w:bookmarkEnd w:id="25"/>
      <w:r>
        <w:t xml:space="preserve"> УПК «СУО МЦ»</w:t>
      </w:r>
      <w:bookmarkEnd w:id="26"/>
      <w:bookmarkEnd w:id="27"/>
    </w:p>
    <w:p w:rsidR="00532EE8" w:rsidRPr="005868A7" w:rsidRDefault="00532EE8" w:rsidP="00532EE8">
      <w:pPr>
        <w:pStyle w:val="20"/>
      </w:pPr>
      <w:bookmarkStart w:id="28" w:name="_Toc195523071"/>
      <w:bookmarkStart w:id="29" w:name="_Toc202229558"/>
      <w:r>
        <w:t>Справочники УПК «СУО МЦ»</w:t>
      </w:r>
      <w:bookmarkEnd w:id="28"/>
      <w:bookmarkEnd w:id="29"/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Для обеспечения функционирования Системы используются внутрисистемные справочники, отвечающие за: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о</w:t>
      </w:r>
      <w:r w:rsidRPr="00EB2AFC">
        <w:rPr>
          <w:lang w:eastAsia="ar-SA"/>
        </w:rPr>
        <w:t>бщие настройки Системы</w:t>
      </w:r>
      <w:r>
        <w:rPr>
          <w:lang w:eastAsia="ar-SA"/>
        </w:rPr>
        <w:t>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настройку пространства;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настройку используемого оборудования;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настройку услуг для посетителей;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настройку организации процесса обслуживания посетителей.</w:t>
      </w:r>
    </w:p>
    <w:p w:rsidR="00532EE8" w:rsidRDefault="00532EE8" w:rsidP="00532EE8">
      <w:pPr>
        <w:pStyle w:val="20"/>
      </w:pPr>
      <w:bookmarkStart w:id="30" w:name="_Toc193708243"/>
      <w:bookmarkStart w:id="31" w:name="_Toc195523072"/>
      <w:bookmarkStart w:id="32" w:name="_Toc202229559"/>
      <w:r>
        <w:t>Общие настройки Системы</w:t>
      </w:r>
      <w:bookmarkEnd w:id="30"/>
      <w:bookmarkEnd w:id="31"/>
      <w:bookmarkEnd w:id="32"/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Справочник общих настроек Системы позволяет настроить глобальные значения для параметров, использующихся в алгоритмах Системы, что позволяет делать алгоритмы управляемыми и повышает гибкость Системы.</w:t>
      </w:r>
    </w:p>
    <w:p w:rsidR="00532EE8" w:rsidRDefault="00532EE8" w:rsidP="00532EE8">
      <w:pPr>
        <w:pStyle w:val="20"/>
      </w:pPr>
      <w:bookmarkStart w:id="33" w:name="_Toc193708244"/>
      <w:bookmarkStart w:id="34" w:name="_Toc195523073"/>
      <w:bookmarkStart w:id="35" w:name="_Toc202229560"/>
      <w:r>
        <w:t>Настройки пространства</w:t>
      </w:r>
      <w:bookmarkEnd w:id="33"/>
      <w:bookmarkEnd w:id="34"/>
      <w:bookmarkEnd w:id="35"/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 xml:space="preserve">Справочники, отвечающие за настройку пространства, позволяют описывать зонирование пространства, в пределах которого выполняется обслуживание посетителей. 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Под термином «зона» понимается обособленное турникетными группами пространство внутри здания. Зона может быть дополнительно разделена на сектора с индивидуальными залами ожидания и индивидуальным информированием.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При настройке пространства необходимо указать однозначное и непротиворечивое соответствие зон и секторов по следующим правилам: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зона может иметь один или более секторов;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сектор может входить только в одну зону.</w:t>
      </w:r>
    </w:p>
    <w:p w:rsidR="00532EE8" w:rsidRDefault="00532EE8" w:rsidP="00532EE8">
      <w:pPr>
        <w:pStyle w:val="20"/>
      </w:pPr>
      <w:bookmarkStart w:id="36" w:name="_Toc193708245"/>
      <w:bookmarkStart w:id="37" w:name="_Toc195523074"/>
      <w:bookmarkStart w:id="38" w:name="_Toc202229561"/>
      <w:r>
        <w:lastRenderedPageBreak/>
        <w:t>Настройки оборудования</w:t>
      </w:r>
      <w:bookmarkEnd w:id="36"/>
      <w:bookmarkEnd w:id="37"/>
      <w:bookmarkEnd w:id="38"/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Справочники, используемые для учета и настройки оборудования, позволяют сформировать перечни групп оборудования и экземпляров устройств, входящих в группы: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турникетных групп;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турникетов;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групп киосков;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киосков;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групп информационных терминалов;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информационных терминалов;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принтеров;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звуковых устройств;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справочник табло.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Группы оборудования сопоставляются с записями справочников, отвечающими за настройку пространства, в целях определения места размещения оборудования.</w:t>
      </w:r>
    </w:p>
    <w:p w:rsidR="00532EE8" w:rsidRDefault="00532EE8" w:rsidP="00532EE8">
      <w:pPr>
        <w:pStyle w:val="20"/>
      </w:pPr>
      <w:bookmarkStart w:id="39" w:name="_Toc193708246"/>
      <w:bookmarkStart w:id="40" w:name="_Toc195523075"/>
      <w:bookmarkStart w:id="41" w:name="_Toc202229562"/>
      <w:r w:rsidRPr="001F57D9">
        <w:t>Настройки</w:t>
      </w:r>
      <w:r>
        <w:t xml:space="preserve"> услуг</w:t>
      </w:r>
      <w:bookmarkEnd w:id="39"/>
      <w:bookmarkEnd w:id="40"/>
      <w:bookmarkEnd w:id="41"/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Настройки услуг включают в себя формирование справочников, содержащих: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перечень типовых этапов услуг;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перечень услуг</w:t>
      </w:r>
      <w:r w:rsidRPr="00347A5F">
        <w:rPr>
          <w:lang w:eastAsia="ar-SA"/>
        </w:rPr>
        <w:t xml:space="preserve"> </w:t>
      </w:r>
      <w:r>
        <w:rPr>
          <w:lang w:eastAsia="ar-SA"/>
        </w:rPr>
        <w:t>и этапов в услуге.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При настройке этапа услуги задаются временные правила обслуживания: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плановое время обслуживания на этапе;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максимально допустимое количество возвратов в очередь;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задержка повторного вызова после возврата в очередь;</w:t>
      </w:r>
    </w:p>
    <w:p w:rsidR="00532EE8" w:rsidRPr="00347A5F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время ожидания посетителя перед повторным вызовом.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При настройке услуги в целом задаются следующие характеристики: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lastRenderedPageBreak/>
        <w:t>политика доступности обслуживания;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системное действие при выборе услуги в киоске: создание талона, смена услуги, получение документов, предварительная запись;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очередь, с которой связана услуга;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максимальное количество талонов в смену.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 xml:space="preserve">Для каждого этапа, включенного в услугу, необходимо указать режим завершения: </w:t>
      </w:r>
    </w:p>
    <w:p w:rsidR="00532EE8" w:rsidRDefault="00532EE8" w:rsidP="00532EE8">
      <w:pPr>
        <w:pStyle w:val="1"/>
        <w:rPr>
          <w:lang w:eastAsia="ar-SA"/>
        </w:rPr>
      </w:pPr>
      <w:r>
        <w:rPr>
          <w:lang w:eastAsia="ar-SA"/>
        </w:rPr>
        <w:t xml:space="preserve">перейти на следующий этап; </w:t>
      </w:r>
    </w:p>
    <w:p w:rsidR="00532EE8" w:rsidRDefault="00532EE8" w:rsidP="00532EE8">
      <w:pPr>
        <w:pStyle w:val="1"/>
        <w:rPr>
          <w:lang w:eastAsia="ar-SA"/>
        </w:rPr>
      </w:pPr>
      <w:r>
        <w:rPr>
          <w:lang w:eastAsia="ar-SA"/>
        </w:rPr>
        <w:t xml:space="preserve">завершить и оставить в зоне; </w:t>
      </w:r>
    </w:p>
    <w:p w:rsidR="00532EE8" w:rsidRDefault="00532EE8" w:rsidP="00532EE8">
      <w:pPr>
        <w:pStyle w:val="1"/>
        <w:rPr>
          <w:lang w:eastAsia="ar-SA"/>
        </w:rPr>
      </w:pPr>
      <w:r>
        <w:rPr>
          <w:lang w:eastAsia="ar-SA"/>
        </w:rPr>
        <w:t>перенести талон в архив.</w:t>
      </w:r>
    </w:p>
    <w:p w:rsidR="00532EE8" w:rsidRPr="001F57D9" w:rsidRDefault="00532EE8" w:rsidP="00532EE8">
      <w:pPr>
        <w:pStyle w:val="20"/>
      </w:pPr>
      <w:bookmarkStart w:id="42" w:name="_Toc193708247"/>
      <w:bookmarkStart w:id="43" w:name="_Toc195523076"/>
      <w:bookmarkStart w:id="44" w:name="_Toc202229563"/>
      <w:r>
        <w:t>Настройки</w:t>
      </w:r>
      <w:r w:rsidRPr="001F57D9">
        <w:t xml:space="preserve"> организации процесса обслуживания</w:t>
      </w:r>
      <w:bookmarkEnd w:id="42"/>
      <w:bookmarkEnd w:id="43"/>
      <w:bookmarkEnd w:id="44"/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Для организации процесса обслуживания настраиваются: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рабочие места;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очереди;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формулировки причин отказов;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расписания работы рабочих мест;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перечни услуг для групп киосков.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Сведения о рабочем месте включают в себя: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номер рабочего места;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местоположение рабочего места (зона, сектор);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тип рабочего места (окно, кабинет, класс);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перечень устройств для отображения информации, связанной с этим рабочим местом.</w:t>
      </w:r>
    </w:p>
    <w:p w:rsidR="00532EE8" w:rsidRPr="006B553B" w:rsidRDefault="00532EE8" w:rsidP="00532EE8">
      <w:pPr>
        <w:pStyle w:val="aa"/>
        <w:rPr>
          <w:lang w:eastAsia="ar-SA"/>
        </w:rPr>
      </w:pPr>
      <w:r>
        <w:rPr>
          <w:lang w:eastAsia="ar-SA"/>
        </w:rPr>
        <w:t xml:space="preserve">С </w:t>
      </w:r>
      <w:r w:rsidRPr="006B553B">
        <w:rPr>
          <w:lang w:eastAsia="ar-SA"/>
        </w:rPr>
        <w:t>типами рабочих мест связаны шаблоны голосовых оповещений.</w:t>
      </w:r>
      <w:r>
        <w:rPr>
          <w:lang w:eastAsia="ar-SA"/>
        </w:rPr>
        <w:t xml:space="preserve"> Базовые настройки типов рабочих мест и шаблонов голосовых оповещений при необходимости могут быть изменения в АРМ Администратора.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Справочник, содержащий перечень очередей, позволяет гибко управлять нумерацией талонов и содержит: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lastRenderedPageBreak/>
        <w:t>название очереди;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префикс к номеру талона;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начальное значение;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заключительное значение;</w:t>
      </w:r>
    </w:p>
    <w:p w:rsidR="00532EE8" w:rsidRDefault="00532EE8" w:rsidP="00532EE8">
      <w:pPr>
        <w:pStyle w:val="1"/>
        <w:ind w:left="0" w:firstLine="851"/>
        <w:rPr>
          <w:lang w:eastAsia="ar-SA"/>
        </w:rPr>
      </w:pPr>
      <w:r>
        <w:rPr>
          <w:lang w:eastAsia="ar-SA"/>
        </w:rPr>
        <w:t>ближайшую дату обнуления.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При достижении счетчиком очереди заключительного значения Система не сможет создавать талоны для данной очереди.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Обнуление очереди (сброс счетчика к начальному значению) выполняется в автоматическом режиме в заданную дату-время или в ручном режиме в АРМ Администратора.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Справочник причин отказов содержит полный перечень возможных причин отказов. В целях настройки организации процесса обслуживания необходимо для каждого типового этапа услуги указать допустимые причины отказа из справочника причин отказов.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Справочник расписаний содержит типовые варианты рабочих расписаний для рабочих мест. В целях настройки организации процесса обслуживания необходимо для каждого рабочего места указать расписание работы.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Для настройки организации процесса обслуживания необходимо для каждой услуги распределить ее этапы по зонам и указать (при необходимости) разрешение передачи талона в процессе обслуживания на другое рабочее место, разрешение передачи талона в процессе обслуживания на другую услугу.</w:t>
      </w:r>
    </w:p>
    <w:p w:rsidR="00532EE8" w:rsidRDefault="00532EE8" w:rsidP="00532EE8">
      <w:pPr>
        <w:pStyle w:val="aa"/>
        <w:rPr>
          <w:lang w:eastAsia="ar-SA"/>
        </w:rPr>
      </w:pPr>
      <w:r>
        <w:rPr>
          <w:lang w:eastAsia="ar-SA"/>
        </w:rPr>
        <w:t>Для настройки организации процесса обслуживания необходимо для каждой услуги распределить ее этапы по рабочим местам с указанием приоритета вызова талонов по этой услуге.</w:t>
      </w:r>
    </w:p>
    <w:p w:rsidR="0081687B" w:rsidRDefault="00532EE8" w:rsidP="00D67AE9">
      <w:pPr>
        <w:pStyle w:val="aa"/>
        <w:rPr>
          <w:lang w:eastAsia="ar-SA"/>
        </w:rPr>
      </w:pPr>
      <w:r>
        <w:rPr>
          <w:lang w:eastAsia="ar-SA"/>
        </w:rPr>
        <w:t>Группы киосков необходимо связать с услугами, по которым в них можно получить обслуживание.</w:t>
      </w:r>
    </w:p>
    <w:p w:rsidR="00891954" w:rsidRDefault="00891954" w:rsidP="00891954">
      <w:pPr>
        <w:pStyle w:val="11"/>
      </w:pPr>
      <w:bookmarkStart w:id="45" w:name="_Toc9941671"/>
      <w:bookmarkStart w:id="46" w:name="_Ref11760702"/>
      <w:bookmarkStart w:id="47" w:name="_Toc194001925"/>
      <w:bookmarkStart w:id="48" w:name="_Toc202179451"/>
      <w:bookmarkStart w:id="49" w:name="_Toc202229564"/>
      <w:r>
        <w:lastRenderedPageBreak/>
        <w:t xml:space="preserve">Требования к квалификации </w:t>
      </w:r>
      <w:bookmarkEnd w:id="45"/>
      <w:bookmarkEnd w:id="46"/>
      <w:r>
        <w:t>персонала</w:t>
      </w:r>
      <w:bookmarkEnd w:id="47"/>
      <w:bookmarkEnd w:id="48"/>
      <w:bookmarkEnd w:id="49"/>
    </w:p>
    <w:p w:rsidR="00891954" w:rsidRDefault="00891954" w:rsidP="00891954">
      <w:pPr>
        <w:pStyle w:val="20"/>
        <w:rPr>
          <w:color w:val="000000" w:themeColor="text1"/>
        </w:rPr>
      </w:pPr>
      <w:bookmarkStart w:id="50" w:name="_Toc202179452"/>
      <w:bookmarkStart w:id="51" w:name="_Toc202229565"/>
      <w:r>
        <w:t xml:space="preserve">Состав обслуживающего персонала </w:t>
      </w:r>
      <w:r w:rsidRPr="00F806E5">
        <w:t>УПК «СУО МЦ»</w:t>
      </w:r>
      <w:bookmarkEnd w:id="50"/>
      <w:bookmarkEnd w:id="51"/>
    </w:p>
    <w:p w:rsidR="00891954" w:rsidRPr="00543512" w:rsidRDefault="00891954" w:rsidP="00891954">
      <w:pPr>
        <w:spacing w:line="360" w:lineRule="auto"/>
        <w:ind w:firstLine="851"/>
        <w:jc w:val="both"/>
        <w:rPr>
          <w:sz w:val="28"/>
          <w:szCs w:val="28"/>
        </w:rPr>
      </w:pPr>
      <w:r w:rsidRPr="00543512">
        <w:rPr>
          <w:sz w:val="28"/>
          <w:szCs w:val="28"/>
        </w:rPr>
        <w:t xml:space="preserve">Обслуживающий персонал </w:t>
      </w:r>
      <w:r w:rsidRPr="00094DC4">
        <w:rPr>
          <w:sz w:val="28"/>
          <w:szCs w:val="28"/>
        </w:rPr>
        <w:t>УПК «СУО МЦ»</w:t>
      </w:r>
      <w:r>
        <w:rPr>
          <w:sz w:val="28"/>
          <w:szCs w:val="28"/>
        </w:rPr>
        <w:t xml:space="preserve"> должен включать</w:t>
      </w:r>
      <w:r w:rsidRPr="00543512">
        <w:rPr>
          <w:sz w:val="28"/>
          <w:szCs w:val="28"/>
        </w:rPr>
        <w:t xml:space="preserve"> в себя </w:t>
      </w:r>
      <w:r>
        <w:rPr>
          <w:sz w:val="28"/>
          <w:szCs w:val="28"/>
        </w:rPr>
        <w:t xml:space="preserve">специалистов следующих </w:t>
      </w:r>
      <w:r w:rsidRPr="00543512">
        <w:rPr>
          <w:sz w:val="28"/>
          <w:szCs w:val="28"/>
        </w:rPr>
        <w:t>категори</w:t>
      </w:r>
      <w:r>
        <w:rPr>
          <w:sz w:val="28"/>
          <w:szCs w:val="28"/>
        </w:rPr>
        <w:t>й</w:t>
      </w:r>
      <w:r w:rsidRPr="00543512">
        <w:rPr>
          <w:sz w:val="28"/>
          <w:szCs w:val="28"/>
        </w:rPr>
        <w:t>:</w:t>
      </w:r>
    </w:p>
    <w:p w:rsidR="00891954" w:rsidRPr="00AB4AE5" w:rsidRDefault="00891954" w:rsidP="00891954">
      <w:pPr>
        <w:pStyle w:val="1"/>
        <w:ind w:left="0" w:firstLine="851"/>
      </w:pPr>
      <w:r w:rsidRPr="00AB4AE5">
        <w:t>администратор Системы;</w:t>
      </w:r>
    </w:p>
    <w:p w:rsidR="00891954" w:rsidRPr="00AB4AE5" w:rsidRDefault="00891954" w:rsidP="00891954">
      <w:pPr>
        <w:pStyle w:val="1"/>
        <w:ind w:left="0" w:firstLine="851"/>
      </w:pPr>
      <w:r w:rsidRPr="00AB4AE5">
        <w:t>администратор базы данных;</w:t>
      </w:r>
    </w:p>
    <w:p w:rsidR="00891954" w:rsidRPr="00AB4AE5" w:rsidRDefault="00891954" w:rsidP="00891954">
      <w:pPr>
        <w:pStyle w:val="1"/>
        <w:ind w:left="0" w:firstLine="851"/>
      </w:pPr>
      <w:r w:rsidRPr="00AB4AE5">
        <w:t>администратор информационной безопасности;</w:t>
      </w:r>
    </w:p>
    <w:p w:rsidR="00891954" w:rsidRDefault="00891954" w:rsidP="00891954">
      <w:pPr>
        <w:pStyle w:val="1"/>
        <w:ind w:left="0" w:firstLine="851"/>
      </w:pPr>
      <w:r w:rsidRPr="00AB4AE5">
        <w:t>специалист по техническому обслуживанию.</w:t>
      </w:r>
    </w:p>
    <w:p w:rsidR="00891954" w:rsidRPr="00AB4AE5" w:rsidRDefault="00891954" w:rsidP="00891954">
      <w:pPr>
        <w:pStyle w:val="20"/>
      </w:pPr>
      <w:bookmarkStart w:id="52" w:name="_Toc202179453"/>
      <w:bookmarkStart w:id="53" w:name="_Toc202229566"/>
      <w:r>
        <w:t>Требования к администратору Системы</w:t>
      </w:r>
      <w:bookmarkEnd w:id="52"/>
      <w:bookmarkEnd w:id="53"/>
    </w:p>
    <w:p w:rsidR="00891954" w:rsidRPr="00D47BCF" w:rsidRDefault="00891954" w:rsidP="00891954">
      <w:pPr>
        <w:pStyle w:val="af3"/>
        <w:tabs>
          <w:tab w:val="left" w:pos="1418"/>
        </w:tabs>
        <w:rPr>
          <w:noProof/>
          <w:szCs w:val="28"/>
        </w:rPr>
      </w:pPr>
      <w:r w:rsidRPr="0007687E">
        <w:rPr>
          <w:szCs w:val="28"/>
        </w:rPr>
        <w:t>Администратор Системы должен обладать квалификацией, позволяющей выполнять следующие работы</w:t>
      </w:r>
      <w:r w:rsidRPr="00706644">
        <w:rPr>
          <w:noProof/>
          <w:szCs w:val="28"/>
        </w:rPr>
        <w:t>:</w:t>
      </w:r>
    </w:p>
    <w:p w:rsidR="00891954" w:rsidRPr="00AB4AE5" w:rsidRDefault="00891954" w:rsidP="00891954">
      <w:pPr>
        <w:pStyle w:val="1"/>
        <w:ind w:left="0" w:firstLine="851"/>
      </w:pPr>
      <w:r w:rsidRPr="00AB4AE5">
        <w:t>установка, настройка и мониторинг работоспособности программного обеспечения, применяемого в Системе;</w:t>
      </w:r>
    </w:p>
    <w:p w:rsidR="00891954" w:rsidRPr="00AB4AE5" w:rsidRDefault="00891954" w:rsidP="00891954">
      <w:pPr>
        <w:pStyle w:val="1"/>
        <w:ind w:left="0" w:firstLine="851"/>
      </w:pPr>
      <w:r w:rsidRPr="00AB4AE5">
        <w:t>ведение учетных записей пользователей Системы;</w:t>
      </w:r>
    </w:p>
    <w:p w:rsidR="00891954" w:rsidRDefault="00891954" w:rsidP="00891954">
      <w:pPr>
        <w:pStyle w:val="1"/>
        <w:ind w:left="0" w:firstLine="851"/>
      </w:pPr>
      <w:r w:rsidRPr="00AB4AE5">
        <w:t>управление правами доступа пользователей к функциям Системы.</w:t>
      </w:r>
    </w:p>
    <w:p w:rsidR="00891954" w:rsidRPr="00AB4AE5" w:rsidRDefault="00891954" w:rsidP="00891954">
      <w:pPr>
        <w:pStyle w:val="20"/>
      </w:pPr>
      <w:bookmarkStart w:id="54" w:name="_Toc202179454"/>
      <w:bookmarkStart w:id="55" w:name="_Toc202229567"/>
      <w:r>
        <w:t>Требования к администратору базы данных</w:t>
      </w:r>
      <w:bookmarkEnd w:id="54"/>
      <w:bookmarkEnd w:id="55"/>
    </w:p>
    <w:p w:rsidR="00891954" w:rsidRPr="00543512" w:rsidRDefault="00891954" w:rsidP="00891954">
      <w:pPr>
        <w:tabs>
          <w:tab w:val="left" w:pos="1418"/>
        </w:tabs>
        <w:spacing w:line="360" w:lineRule="auto"/>
        <w:ind w:firstLine="851"/>
        <w:jc w:val="both"/>
        <w:rPr>
          <w:noProof/>
          <w:sz w:val="28"/>
          <w:szCs w:val="28"/>
        </w:rPr>
      </w:pPr>
      <w:r w:rsidRPr="00543512">
        <w:rPr>
          <w:sz w:val="28"/>
          <w:szCs w:val="28"/>
        </w:rPr>
        <w:t>Администратор базы данных должен обладать квалификацией, позволяющей выполнять следующие работы</w:t>
      </w:r>
      <w:r w:rsidRPr="00543512">
        <w:rPr>
          <w:noProof/>
          <w:sz w:val="28"/>
          <w:szCs w:val="28"/>
        </w:rPr>
        <w:t>:</w:t>
      </w:r>
    </w:p>
    <w:p w:rsidR="00891954" w:rsidRPr="00AB4AE5" w:rsidRDefault="00891954" w:rsidP="00891954">
      <w:pPr>
        <w:pStyle w:val="1"/>
        <w:ind w:left="0" w:firstLine="851"/>
      </w:pPr>
      <w:r w:rsidRPr="00AB4AE5">
        <w:t>установка и настройка параметров программного обеспечения систем управления базами данных (</w:t>
      </w:r>
      <w:r>
        <w:t xml:space="preserve">далее – </w:t>
      </w:r>
      <w:r w:rsidRPr="00AB4AE5">
        <w:t>СУБД), используемых в Системе;</w:t>
      </w:r>
    </w:p>
    <w:p w:rsidR="00891954" w:rsidRPr="00AB4AE5" w:rsidRDefault="00891954" w:rsidP="00891954">
      <w:pPr>
        <w:pStyle w:val="1"/>
        <w:ind w:left="0" w:firstLine="851"/>
      </w:pPr>
      <w:r w:rsidRPr="00AB4AE5">
        <w:t>оптимизация функционирования прикладных баз данных по времени отклика, скорости доступа к данным;</w:t>
      </w:r>
    </w:p>
    <w:p w:rsidR="00891954" w:rsidRPr="00AB4AE5" w:rsidRDefault="00891954" w:rsidP="00891954">
      <w:pPr>
        <w:pStyle w:val="1"/>
        <w:ind w:left="0" w:firstLine="851"/>
      </w:pPr>
      <w:r w:rsidRPr="00AB4AE5">
        <w:t>резервное копирование и аварийное восстановление данных;</w:t>
      </w:r>
    </w:p>
    <w:p w:rsidR="00891954" w:rsidRPr="00AB4AE5" w:rsidRDefault="00891954" w:rsidP="00891954">
      <w:pPr>
        <w:pStyle w:val="1"/>
        <w:ind w:left="0" w:firstLine="851"/>
      </w:pPr>
      <w:r w:rsidRPr="00AB4AE5">
        <w:t xml:space="preserve">конфигурирование и настройка </w:t>
      </w:r>
      <w:r>
        <w:t>программно-технических</w:t>
      </w:r>
      <w:r w:rsidRPr="00AB4AE5">
        <w:t xml:space="preserve"> средств Системы;</w:t>
      </w:r>
    </w:p>
    <w:p w:rsidR="00891954" w:rsidRPr="00AB4AE5" w:rsidRDefault="00891954" w:rsidP="00891954">
      <w:pPr>
        <w:pStyle w:val="1"/>
        <w:ind w:left="0" w:firstLine="851"/>
      </w:pPr>
      <w:r w:rsidRPr="00AB4AE5">
        <w:t>разработка, управление и реализация эффективной политики доступа к информации, хранящейся в прикладных базах данных.</w:t>
      </w:r>
    </w:p>
    <w:p w:rsidR="00891954" w:rsidRDefault="00891954" w:rsidP="00891954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</w:p>
    <w:p w:rsidR="00891954" w:rsidRDefault="00891954" w:rsidP="00891954">
      <w:pPr>
        <w:pStyle w:val="20"/>
      </w:pPr>
      <w:bookmarkStart w:id="56" w:name="_Toc202179455"/>
      <w:bookmarkStart w:id="57" w:name="_Toc202229568"/>
      <w:r>
        <w:lastRenderedPageBreak/>
        <w:t xml:space="preserve">Требования к администратору </w:t>
      </w:r>
      <w:r w:rsidRPr="00543512">
        <w:t>информационной безопасности</w:t>
      </w:r>
      <w:bookmarkEnd w:id="56"/>
      <w:bookmarkEnd w:id="57"/>
    </w:p>
    <w:p w:rsidR="00891954" w:rsidRPr="00543512" w:rsidRDefault="00891954" w:rsidP="00891954">
      <w:pPr>
        <w:tabs>
          <w:tab w:val="left" w:pos="1418"/>
        </w:tabs>
        <w:spacing w:line="360" w:lineRule="auto"/>
        <w:ind w:firstLine="851"/>
        <w:jc w:val="both"/>
        <w:rPr>
          <w:noProof/>
          <w:sz w:val="28"/>
          <w:szCs w:val="28"/>
        </w:rPr>
      </w:pPr>
      <w:r w:rsidRPr="00543512">
        <w:rPr>
          <w:sz w:val="28"/>
          <w:szCs w:val="28"/>
        </w:rPr>
        <w:t>Администратор информационной безопасности должен обладать квалификацией, позволяющей выполнять следующие работы</w:t>
      </w:r>
      <w:r w:rsidRPr="00543512">
        <w:rPr>
          <w:noProof/>
          <w:sz w:val="28"/>
          <w:szCs w:val="28"/>
        </w:rPr>
        <w:t>:</w:t>
      </w:r>
    </w:p>
    <w:p w:rsidR="00891954" w:rsidRPr="00AB4AE5" w:rsidRDefault="00891954" w:rsidP="00891954">
      <w:pPr>
        <w:pStyle w:val="1"/>
        <w:ind w:left="0" w:firstLine="851"/>
      </w:pPr>
      <w:r w:rsidRPr="00AB4AE5">
        <w:t>установка, настройка и мониторинг работоспособности средств защиты информации, используемых в Системе;</w:t>
      </w:r>
    </w:p>
    <w:p w:rsidR="00891954" w:rsidRPr="00AB4AE5" w:rsidRDefault="00891954" w:rsidP="00891954">
      <w:pPr>
        <w:pStyle w:val="1"/>
        <w:ind w:left="0" w:firstLine="851"/>
      </w:pPr>
      <w:r w:rsidRPr="00AB4AE5">
        <w:t>контроль доступа к информационным ресурсам Системы;</w:t>
      </w:r>
    </w:p>
    <w:p w:rsidR="00891954" w:rsidRDefault="00891954" w:rsidP="00891954">
      <w:pPr>
        <w:pStyle w:val="1"/>
        <w:ind w:left="0" w:firstLine="851"/>
      </w:pPr>
      <w:r w:rsidRPr="00AB4AE5">
        <w:t>контроль доступа к сетевым ресурсам.</w:t>
      </w:r>
    </w:p>
    <w:p w:rsidR="00891954" w:rsidRPr="00AB4AE5" w:rsidRDefault="00891954" w:rsidP="00891954">
      <w:pPr>
        <w:pStyle w:val="20"/>
      </w:pPr>
      <w:bookmarkStart w:id="58" w:name="_Toc202179456"/>
      <w:bookmarkStart w:id="59" w:name="_Toc202229569"/>
      <w:r>
        <w:t xml:space="preserve">Требования к </w:t>
      </w:r>
      <w:r w:rsidRPr="00AB4AE5">
        <w:t>специалист</w:t>
      </w:r>
      <w:r>
        <w:t>у</w:t>
      </w:r>
      <w:r w:rsidRPr="00AB4AE5">
        <w:t xml:space="preserve"> по техническому обслуживанию</w:t>
      </w:r>
      <w:bookmarkEnd w:id="58"/>
      <w:bookmarkEnd w:id="59"/>
    </w:p>
    <w:p w:rsidR="00891954" w:rsidRPr="00543512" w:rsidRDefault="00891954" w:rsidP="00891954">
      <w:pPr>
        <w:tabs>
          <w:tab w:val="left" w:pos="1418"/>
        </w:tabs>
        <w:spacing w:line="360" w:lineRule="auto"/>
        <w:ind w:firstLine="851"/>
        <w:jc w:val="both"/>
        <w:rPr>
          <w:noProof/>
          <w:sz w:val="28"/>
          <w:szCs w:val="28"/>
        </w:rPr>
      </w:pPr>
      <w:r w:rsidRPr="00543512">
        <w:rPr>
          <w:sz w:val="28"/>
          <w:szCs w:val="28"/>
        </w:rPr>
        <w:t>Специалист по техническому обслуживанию должен обладать квалификацией, позволяющей выполнять следующие работы</w:t>
      </w:r>
      <w:r w:rsidRPr="00543512">
        <w:rPr>
          <w:noProof/>
          <w:sz w:val="28"/>
          <w:szCs w:val="28"/>
        </w:rPr>
        <w:t>:</w:t>
      </w:r>
    </w:p>
    <w:p w:rsidR="00891954" w:rsidRPr="00AB4AE5" w:rsidRDefault="00891954" w:rsidP="00891954">
      <w:pPr>
        <w:pStyle w:val="1"/>
        <w:ind w:left="0" w:firstLine="851"/>
      </w:pPr>
      <w:r w:rsidRPr="00AB4AE5">
        <w:t>настройка и мониторинг работоспособности системы технических средств (серверов, рабочих станций);</w:t>
      </w:r>
    </w:p>
    <w:p w:rsidR="00891954" w:rsidRPr="00AB4AE5" w:rsidRDefault="00891954" w:rsidP="00891954">
      <w:pPr>
        <w:pStyle w:val="1"/>
        <w:ind w:left="0" w:firstLine="851"/>
      </w:pPr>
      <w:r w:rsidRPr="00AB4AE5">
        <w:t xml:space="preserve">конфигурирование и настройка </w:t>
      </w:r>
      <w:r>
        <w:t>программно-технических</w:t>
      </w:r>
      <w:r w:rsidRPr="00AB4AE5">
        <w:t xml:space="preserve"> средств Системы;</w:t>
      </w:r>
    </w:p>
    <w:p w:rsidR="00891954" w:rsidRPr="00AB4AE5" w:rsidRDefault="00891954" w:rsidP="00891954">
      <w:pPr>
        <w:pStyle w:val="1"/>
        <w:ind w:left="0" w:firstLine="851"/>
      </w:pPr>
      <w:r w:rsidRPr="00AB4AE5">
        <w:t>диагностика типовых неисправностей;</w:t>
      </w:r>
    </w:p>
    <w:p w:rsidR="00891954" w:rsidRPr="00AB4AE5" w:rsidRDefault="00891954" w:rsidP="00891954">
      <w:pPr>
        <w:pStyle w:val="1"/>
        <w:ind w:left="0" w:firstLine="851"/>
      </w:pPr>
      <w:r w:rsidRPr="00AB4AE5">
        <w:t>замена базовых узлов периферийных устройств, имеющих ограниченный ресурс;</w:t>
      </w:r>
    </w:p>
    <w:p w:rsidR="00891954" w:rsidRPr="00AB4AE5" w:rsidRDefault="00891954" w:rsidP="00891954">
      <w:pPr>
        <w:pStyle w:val="1"/>
        <w:ind w:left="0" w:firstLine="851"/>
      </w:pPr>
      <w:r w:rsidRPr="00AB4AE5">
        <w:t>настройка локальной компьютерной сети и Интернета;</w:t>
      </w:r>
    </w:p>
    <w:p w:rsidR="00891954" w:rsidRPr="00AB4AE5" w:rsidRDefault="00891954" w:rsidP="00891954">
      <w:pPr>
        <w:pStyle w:val="1"/>
        <w:ind w:left="0" w:firstLine="851"/>
      </w:pPr>
      <w:r w:rsidRPr="00AB4AE5">
        <w:t>контроль доступа к сетевым ресурсам;</w:t>
      </w:r>
    </w:p>
    <w:p w:rsidR="00891954" w:rsidRPr="00AB4AE5" w:rsidRDefault="00891954" w:rsidP="00891954">
      <w:pPr>
        <w:pStyle w:val="1"/>
        <w:ind w:left="0" w:firstLine="851"/>
      </w:pPr>
      <w:r w:rsidRPr="00AB4AE5">
        <w:t>настройка сетевого окружения.</w:t>
      </w:r>
    </w:p>
    <w:p w:rsidR="00891954" w:rsidRPr="00543512" w:rsidRDefault="00891954" w:rsidP="00891954">
      <w:pPr>
        <w:tabs>
          <w:tab w:val="left" w:pos="1418"/>
        </w:tabs>
        <w:spacing w:line="360" w:lineRule="auto"/>
        <w:ind w:firstLine="851"/>
        <w:jc w:val="both"/>
        <w:rPr>
          <w:noProof/>
          <w:sz w:val="28"/>
          <w:szCs w:val="28"/>
        </w:rPr>
      </w:pPr>
      <w:r w:rsidRPr="00543512">
        <w:rPr>
          <w:noProof/>
          <w:sz w:val="28"/>
          <w:szCs w:val="28"/>
        </w:rPr>
        <w:t xml:space="preserve">Проведение более сложных операций по обслуживанию и ремонту должно осуществляться силами сервисных служб поставщиков технических средств, входящих в состав </w:t>
      </w:r>
      <w:r>
        <w:rPr>
          <w:noProof/>
          <w:sz w:val="28"/>
          <w:szCs w:val="28"/>
        </w:rPr>
        <w:t>программно-аппаратн</w:t>
      </w:r>
      <w:r w:rsidRPr="00543512">
        <w:rPr>
          <w:noProof/>
          <w:sz w:val="28"/>
          <w:szCs w:val="28"/>
        </w:rPr>
        <w:t>ого комплекса Системы.</w:t>
      </w:r>
    </w:p>
    <w:p w:rsidR="00891954" w:rsidRDefault="00891954" w:rsidP="00891954">
      <w:pPr>
        <w:pStyle w:val="ae"/>
      </w:pPr>
      <w:r w:rsidRPr="00706644">
        <w:t xml:space="preserve">В дополнение к базовым требованиям, описанным в </w:t>
      </w:r>
      <w:r>
        <w:t xml:space="preserve">настоящем </w:t>
      </w:r>
      <w:r w:rsidRPr="00706644">
        <w:t>разделе</w:t>
      </w:r>
      <w:r w:rsidRPr="00D47BCF">
        <w:t xml:space="preserve">, специалист, осуществляющий установку и настройку </w:t>
      </w:r>
      <w:r>
        <w:t>УПК «СУО МЦ»</w:t>
      </w:r>
      <w:r w:rsidRPr="00D47BCF">
        <w:t>, должен обладать следующими навыками:</w:t>
      </w:r>
    </w:p>
    <w:p w:rsidR="00891954" w:rsidRPr="00665126" w:rsidRDefault="00891954" w:rsidP="00891954">
      <w:pPr>
        <w:pStyle w:val="1"/>
        <w:ind w:left="0" w:firstLine="851"/>
      </w:pPr>
      <w:r w:rsidRPr="00665126">
        <w:t xml:space="preserve">опыт работы в качестве администратора с операционной системой </w:t>
      </w:r>
      <w:r>
        <w:rPr>
          <w:lang w:val="en-US"/>
        </w:rPr>
        <w:t>Microsoft</w:t>
      </w:r>
      <w:r w:rsidRPr="00665126">
        <w:t xml:space="preserve"> </w:t>
      </w:r>
      <w:r>
        <w:rPr>
          <w:lang w:val="en-US"/>
        </w:rPr>
        <w:t>Windows</w:t>
      </w:r>
      <w:r w:rsidRPr="00665126">
        <w:t xml:space="preserve"> </w:t>
      </w:r>
      <w:r>
        <w:rPr>
          <w:lang w:val="en-US"/>
        </w:rPr>
        <w:t>Server</w:t>
      </w:r>
      <w:r w:rsidRPr="00665126">
        <w:t xml:space="preserve"> 20</w:t>
      </w:r>
      <w:r>
        <w:t>08</w:t>
      </w:r>
      <w:r w:rsidRPr="00665126">
        <w:t xml:space="preserve"> </w:t>
      </w:r>
      <w:r>
        <w:t>и выше;</w:t>
      </w:r>
    </w:p>
    <w:p w:rsidR="00891954" w:rsidRPr="00665126" w:rsidRDefault="00891954" w:rsidP="00891954">
      <w:pPr>
        <w:pStyle w:val="1"/>
        <w:ind w:left="0" w:firstLine="851"/>
      </w:pPr>
      <w:r w:rsidRPr="00665126">
        <w:t>опыт</w:t>
      </w:r>
      <w:r w:rsidRPr="00FF1EAC">
        <w:t xml:space="preserve"> </w:t>
      </w:r>
      <w:r w:rsidRPr="00665126">
        <w:t>работы</w:t>
      </w:r>
      <w:r w:rsidRPr="00FF1EAC">
        <w:t xml:space="preserve"> </w:t>
      </w:r>
      <w:r w:rsidRPr="00665126">
        <w:t>с</w:t>
      </w:r>
      <w:r w:rsidRPr="00FF1EAC">
        <w:t xml:space="preserve"> </w:t>
      </w:r>
      <w:r w:rsidRPr="00665126">
        <w:t>сервером</w:t>
      </w:r>
      <w:r w:rsidRPr="00FF1EAC">
        <w:t xml:space="preserve"> </w:t>
      </w:r>
      <w:r w:rsidRPr="00665126">
        <w:t>приложений</w:t>
      </w:r>
      <w:r w:rsidRPr="00FF1EAC">
        <w:t xml:space="preserve"> </w:t>
      </w:r>
      <w:r>
        <w:rPr>
          <w:lang w:val="en-US"/>
        </w:rPr>
        <w:t>Internet</w:t>
      </w:r>
      <w:r w:rsidRPr="00FF1EAC">
        <w:t xml:space="preserve"> </w:t>
      </w:r>
      <w:r>
        <w:rPr>
          <w:lang w:val="en-US"/>
        </w:rPr>
        <w:t>Information</w:t>
      </w:r>
      <w:r w:rsidRPr="00FF1EAC">
        <w:t xml:space="preserve"> </w:t>
      </w:r>
      <w:r>
        <w:rPr>
          <w:lang w:val="en-US"/>
        </w:rPr>
        <w:t>Services</w:t>
      </w:r>
      <w:r w:rsidRPr="00FF1EAC">
        <w:t>;</w:t>
      </w:r>
    </w:p>
    <w:p w:rsidR="00891954" w:rsidRDefault="00891954" w:rsidP="00891954">
      <w:pPr>
        <w:pStyle w:val="1"/>
        <w:ind w:left="0" w:firstLine="851"/>
      </w:pPr>
      <w:r w:rsidRPr="00665126">
        <w:lastRenderedPageBreak/>
        <w:t xml:space="preserve">опыт администрирования СУБД </w:t>
      </w:r>
      <w:r>
        <w:rPr>
          <w:rFonts w:eastAsia="Calibri"/>
          <w:lang w:val="en-US"/>
        </w:rPr>
        <w:t>Microsoft</w:t>
      </w:r>
      <w:r w:rsidRPr="00665126">
        <w:rPr>
          <w:rFonts w:eastAsia="Calibri"/>
        </w:rPr>
        <w:t xml:space="preserve"> </w:t>
      </w:r>
      <w:r>
        <w:rPr>
          <w:rFonts w:eastAsia="Calibri"/>
          <w:lang w:val="en-US"/>
        </w:rPr>
        <w:t>SQL</w:t>
      </w:r>
      <w:r w:rsidRPr="00665126">
        <w:rPr>
          <w:rFonts w:eastAsia="Calibri"/>
        </w:rPr>
        <w:t xml:space="preserve"> </w:t>
      </w:r>
      <w:r>
        <w:rPr>
          <w:rFonts w:eastAsia="Calibri"/>
          <w:lang w:val="en-US"/>
        </w:rPr>
        <w:t>Server</w:t>
      </w:r>
      <w:r w:rsidRPr="00665126">
        <w:rPr>
          <w:rFonts w:eastAsia="Calibri"/>
        </w:rPr>
        <w:t xml:space="preserve"> 2008 и выше</w:t>
      </w:r>
      <w:r w:rsidRPr="00665126">
        <w:t>;</w:t>
      </w:r>
    </w:p>
    <w:p w:rsidR="00891954" w:rsidRPr="00665126" w:rsidRDefault="00891954" w:rsidP="00891954">
      <w:pPr>
        <w:pStyle w:val="1"/>
        <w:ind w:left="0" w:firstLine="851"/>
      </w:pPr>
      <w:r w:rsidRPr="00665126">
        <w:t xml:space="preserve">опыт администрирования приложений на основе платформы </w:t>
      </w:r>
      <w:r w:rsidRPr="003171BF">
        <w:rPr>
          <w:lang w:val="en-US"/>
        </w:rPr>
        <w:t>ASP</w:t>
      </w:r>
      <w:r w:rsidRPr="00665126">
        <w:t xml:space="preserve"> .</w:t>
      </w:r>
      <w:r w:rsidRPr="003171BF">
        <w:rPr>
          <w:lang w:val="en-US"/>
        </w:rPr>
        <w:t>NET</w:t>
      </w:r>
      <w:r w:rsidRPr="00665126">
        <w:t xml:space="preserve"> 4</w:t>
      </w:r>
      <w:r>
        <w:t>.</w:t>
      </w:r>
    </w:p>
    <w:p w:rsidR="00891954" w:rsidRDefault="00891954" w:rsidP="00891954">
      <w:pPr>
        <w:pStyle w:val="aa"/>
        <w:rPr>
          <w:noProof/>
        </w:rPr>
      </w:pPr>
      <w:r w:rsidRPr="00543512">
        <w:t>Прочие требования к квалификации</w:t>
      </w:r>
      <w:r w:rsidRPr="00543512">
        <w:rPr>
          <w:noProof/>
        </w:rPr>
        <w:t xml:space="preserve"> администраторов специфичны для модулей, которые администрируются техническими специалистами.</w:t>
      </w:r>
    </w:p>
    <w:p w:rsidR="00891954" w:rsidRPr="00EC0F01" w:rsidRDefault="00891954" w:rsidP="00D67AE9">
      <w:pPr>
        <w:pStyle w:val="aa"/>
      </w:pPr>
    </w:p>
    <w:sectPr w:rsidR="00891954" w:rsidRPr="00EC0F01" w:rsidSect="007C25C6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F8" w:rsidRDefault="00204AF8" w:rsidP="007C25C6">
      <w:r>
        <w:separator/>
      </w:r>
    </w:p>
  </w:endnote>
  <w:endnote w:type="continuationSeparator" w:id="0">
    <w:p w:rsidR="00204AF8" w:rsidRDefault="00204AF8" w:rsidP="007C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F8" w:rsidRDefault="00204AF8" w:rsidP="007C25C6">
      <w:r>
        <w:separator/>
      </w:r>
    </w:p>
  </w:footnote>
  <w:footnote w:type="continuationSeparator" w:id="0">
    <w:p w:rsidR="00204AF8" w:rsidRDefault="00204AF8" w:rsidP="007C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8"/>
        <w:szCs w:val="20"/>
      </w:rPr>
      <w:id w:val="-854497136"/>
      <w:docPartObj>
        <w:docPartGallery w:val="Page Numbers (Top of Page)"/>
        <w:docPartUnique/>
      </w:docPartObj>
    </w:sdtPr>
    <w:sdtEndPr>
      <w:rPr>
        <w:color w:val="FF0000"/>
        <w:szCs w:val="28"/>
      </w:rPr>
    </w:sdtEndPr>
    <w:sdtContent>
      <w:p w:rsidR="007C25C6" w:rsidRPr="00113B48" w:rsidRDefault="007C25C6" w:rsidP="007C25C6">
        <w:pPr>
          <w:pStyle w:val="af4"/>
          <w:jc w:val="center"/>
          <w:rPr>
            <w:b/>
            <w:bCs/>
            <w:color w:val="000000" w:themeColor="text1"/>
            <w:sz w:val="28"/>
            <w:szCs w:val="28"/>
          </w:rPr>
        </w:pPr>
        <w:r w:rsidRPr="009609A6">
          <w:rPr>
            <w:sz w:val="28"/>
            <w:szCs w:val="28"/>
          </w:rPr>
          <w:fldChar w:fldCharType="begin"/>
        </w:r>
        <w:r w:rsidRPr="009609A6">
          <w:rPr>
            <w:sz w:val="28"/>
            <w:szCs w:val="28"/>
          </w:rPr>
          <w:instrText>PAGE   \* MERGEFORMAT</w:instrText>
        </w:r>
        <w:r w:rsidRPr="009609A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 w:rsidRPr="009609A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01D8B"/>
    <w:multiLevelType w:val="hybridMultilevel"/>
    <w:tmpl w:val="985801FA"/>
    <w:lvl w:ilvl="0" w:tplc="72E07254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0857876"/>
    <w:multiLevelType w:val="hybridMultilevel"/>
    <w:tmpl w:val="6090CC9A"/>
    <w:lvl w:ilvl="0" w:tplc="DEFAD454">
      <w:start w:val="1"/>
      <w:numFmt w:val="bullet"/>
      <w:pStyle w:val="2"/>
      <w:lvlText w:val=""/>
      <w:lvlJc w:val="left"/>
      <w:pPr>
        <w:ind w:left="142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47B65858"/>
    <w:multiLevelType w:val="hybridMultilevel"/>
    <w:tmpl w:val="53766A62"/>
    <w:lvl w:ilvl="0" w:tplc="B5C257E0">
      <w:start w:val="1"/>
      <w:numFmt w:val="bullet"/>
      <w:pStyle w:val="1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7FE3A2E">
      <w:start w:val="1"/>
      <w:numFmt w:val="bullet"/>
      <w:lvlText w:val="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25055C"/>
    <w:multiLevelType w:val="hybridMultilevel"/>
    <w:tmpl w:val="2E4687A4"/>
    <w:lvl w:ilvl="0" w:tplc="3868414C">
      <w:start w:val="1"/>
      <w:numFmt w:val="decimal"/>
      <w:pStyle w:val="10"/>
      <w:lvlText w:val="%1)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BF670D0"/>
    <w:multiLevelType w:val="multilevel"/>
    <w:tmpl w:val="BC4EAE96"/>
    <w:lvl w:ilvl="0">
      <w:start w:val="1"/>
      <w:numFmt w:val="bullet"/>
      <w:suff w:val="space"/>
      <w:lvlText w:val="-"/>
      <w:lvlJc w:val="left"/>
      <w:pPr>
        <w:ind w:left="4394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2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716790"/>
    <w:multiLevelType w:val="multilevel"/>
    <w:tmpl w:val="DF682798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5"/>
        </w:tabs>
        <w:ind w:left="284" w:firstLine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0430CA1"/>
    <w:multiLevelType w:val="multilevel"/>
    <w:tmpl w:val="498E269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C9"/>
    <w:rsid w:val="000408B1"/>
    <w:rsid w:val="000653B8"/>
    <w:rsid w:val="00081D9E"/>
    <w:rsid w:val="000C3BA4"/>
    <w:rsid w:val="00113B48"/>
    <w:rsid w:val="0014484F"/>
    <w:rsid w:val="001D77E7"/>
    <w:rsid w:val="00204AF8"/>
    <w:rsid w:val="0029381E"/>
    <w:rsid w:val="002A0B63"/>
    <w:rsid w:val="002E23FF"/>
    <w:rsid w:val="003515CE"/>
    <w:rsid w:val="00367EC0"/>
    <w:rsid w:val="00370DBC"/>
    <w:rsid w:val="00384D99"/>
    <w:rsid w:val="00453F21"/>
    <w:rsid w:val="004C29F2"/>
    <w:rsid w:val="004F0DFE"/>
    <w:rsid w:val="00514537"/>
    <w:rsid w:val="00532EE8"/>
    <w:rsid w:val="00541555"/>
    <w:rsid w:val="0059365A"/>
    <w:rsid w:val="005A0F27"/>
    <w:rsid w:val="005A6D93"/>
    <w:rsid w:val="00650FF4"/>
    <w:rsid w:val="00724418"/>
    <w:rsid w:val="00725C8E"/>
    <w:rsid w:val="007C25C6"/>
    <w:rsid w:val="0081687B"/>
    <w:rsid w:val="00891954"/>
    <w:rsid w:val="008C0BAD"/>
    <w:rsid w:val="008D05CF"/>
    <w:rsid w:val="0090710F"/>
    <w:rsid w:val="0094241D"/>
    <w:rsid w:val="0095311B"/>
    <w:rsid w:val="00960ABF"/>
    <w:rsid w:val="009626A4"/>
    <w:rsid w:val="009A1169"/>
    <w:rsid w:val="009D61AF"/>
    <w:rsid w:val="009F3422"/>
    <w:rsid w:val="00A26107"/>
    <w:rsid w:val="00A62073"/>
    <w:rsid w:val="00AA558F"/>
    <w:rsid w:val="00AC1C82"/>
    <w:rsid w:val="00AE78F9"/>
    <w:rsid w:val="00B17424"/>
    <w:rsid w:val="00B27008"/>
    <w:rsid w:val="00BB3F7F"/>
    <w:rsid w:val="00BB5C6A"/>
    <w:rsid w:val="00BC29D0"/>
    <w:rsid w:val="00C04F5C"/>
    <w:rsid w:val="00C83E55"/>
    <w:rsid w:val="00CF5DF4"/>
    <w:rsid w:val="00D04CB3"/>
    <w:rsid w:val="00D57606"/>
    <w:rsid w:val="00D67AE9"/>
    <w:rsid w:val="00D74A1D"/>
    <w:rsid w:val="00DA4547"/>
    <w:rsid w:val="00E270F4"/>
    <w:rsid w:val="00E27268"/>
    <w:rsid w:val="00E34422"/>
    <w:rsid w:val="00E75204"/>
    <w:rsid w:val="00EC35F0"/>
    <w:rsid w:val="00EF3357"/>
    <w:rsid w:val="00F40006"/>
    <w:rsid w:val="00F451C9"/>
    <w:rsid w:val="00F94615"/>
    <w:rsid w:val="00FC0654"/>
    <w:rsid w:val="00FD42B8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3025"/>
  <w15:chartTrackingRefBased/>
  <w15:docId w15:val="{78F33B59-0639-4CEB-9CBD-ACC4B5C2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,Заголов,Заголовок 1 Знак1,Заголовок 1 Знак Знак"/>
    <w:basedOn w:val="a"/>
    <w:next w:val="a"/>
    <w:link w:val="12"/>
    <w:uiPriority w:val="99"/>
    <w:qFormat/>
    <w:rsid w:val="002A0B63"/>
    <w:pPr>
      <w:keepNext/>
      <w:pageBreakBefore/>
      <w:numPr>
        <w:numId w:val="3"/>
      </w:numPr>
      <w:spacing w:after="120" w:line="360" w:lineRule="auto"/>
      <w:ind w:left="0" w:firstLine="851"/>
      <w:jc w:val="both"/>
      <w:outlineLvl w:val="0"/>
    </w:pPr>
    <w:rPr>
      <w:b/>
      <w:bCs/>
      <w:kern w:val="32"/>
      <w:sz w:val="28"/>
      <w:szCs w:val="28"/>
    </w:rPr>
  </w:style>
  <w:style w:type="paragraph" w:styleId="20">
    <w:name w:val="heading 2"/>
    <w:aliases w:val="H2"/>
    <w:basedOn w:val="a"/>
    <w:next w:val="a"/>
    <w:link w:val="22"/>
    <w:qFormat/>
    <w:rsid w:val="00BB5C6A"/>
    <w:pPr>
      <w:keepNext/>
      <w:numPr>
        <w:ilvl w:val="1"/>
        <w:numId w:val="3"/>
      </w:numPr>
      <w:spacing w:before="120" w:after="120" w:line="360" w:lineRule="auto"/>
      <w:jc w:val="both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aliases w:val="H3,Пункт,3,ç3,h3,H31,h31,H32,h32,H311,h311,H33,h33,H312,h312,H34,h34,H35,h35,H36,h36,H37,h37,H38,h38,H39,h39,H313,h313,H321,h321,H3111,h3111,H331,h331,H3121,h3121,H341,h341,H351,h351,H361,h361,H371,h371,H381,h381"/>
    <w:basedOn w:val="a"/>
    <w:next w:val="a"/>
    <w:link w:val="30"/>
    <w:uiPriority w:val="99"/>
    <w:qFormat/>
    <w:rsid w:val="00BB5C6A"/>
    <w:pPr>
      <w:keepNext/>
      <w:numPr>
        <w:ilvl w:val="2"/>
        <w:numId w:val="3"/>
      </w:numPr>
      <w:tabs>
        <w:tab w:val="left" w:pos="1985"/>
      </w:tabs>
      <w:suppressAutoHyphens/>
      <w:spacing w:before="240" w:after="60" w:line="360" w:lineRule="auto"/>
      <w:jc w:val="both"/>
      <w:outlineLvl w:val="2"/>
    </w:pPr>
    <w:rPr>
      <w:b/>
      <w:sz w:val="28"/>
      <w:lang w:eastAsia="ar-SA"/>
    </w:rPr>
  </w:style>
  <w:style w:type="paragraph" w:styleId="4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d5,35"/>
    <w:basedOn w:val="a"/>
    <w:next w:val="a"/>
    <w:link w:val="40"/>
    <w:uiPriority w:val="99"/>
    <w:qFormat/>
    <w:rsid w:val="00BB5C6A"/>
    <w:pPr>
      <w:keepNext/>
      <w:numPr>
        <w:ilvl w:val="3"/>
        <w:numId w:val="3"/>
      </w:numPr>
      <w:spacing w:before="120" w:line="360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aliases w:val="H5,H51"/>
    <w:basedOn w:val="a"/>
    <w:next w:val="a"/>
    <w:link w:val="50"/>
    <w:uiPriority w:val="99"/>
    <w:qFormat/>
    <w:rsid w:val="00BB5C6A"/>
    <w:pPr>
      <w:keepNext/>
      <w:keepLines/>
      <w:numPr>
        <w:ilvl w:val="4"/>
        <w:numId w:val="3"/>
      </w:numPr>
      <w:spacing w:before="120" w:after="120" w:line="360" w:lineRule="auto"/>
      <w:outlineLvl w:val="4"/>
    </w:pPr>
    <w:rPr>
      <w:b/>
      <w:bCs/>
      <w:iCs/>
      <w:sz w:val="28"/>
      <w:szCs w:val="26"/>
    </w:rPr>
  </w:style>
  <w:style w:type="paragraph" w:styleId="6">
    <w:name w:val="heading 6"/>
    <w:aliases w:val="__Подпункт"/>
    <w:basedOn w:val="a"/>
    <w:next w:val="a"/>
    <w:link w:val="60"/>
    <w:rsid w:val="00BB5C6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BB5C6A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rsid w:val="00BB5C6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rsid w:val="00BB5C6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Т_Название таблицы"/>
    <w:basedOn w:val="a"/>
    <w:next w:val="a"/>
    <w:link w:val="a4"/>
    <w:qFormat/>
    <w:rsid w:val="00453F21"/>
    <w:pPr>
      <w:keepNext/>
      <w:spacing w:before="120" w:line="360" w:lineRule="auto"/>
    </w:pPr>
    <w:rPr>
      <w:bCs/>
      <w:sz w:val="28"/>
      <w:szCs w:val="28"/>
    </w:rPr>
  </w:style>
  <w:style w:type="character" w:customStyle="1" w:styleId="a4">
    <w:name w:val="МТ_Название таблицы Знак"/>
    <w:basedOn w:val="a0"/>
    <w:link w:val="a3"/>
    <w:rsid w:val="00453F2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М2М_Нумерованный список"/>
    <w:basedOn w:val="a"/>
    <w:link w:val="23"/>
    <w:qFormat/>
    <w:rsid w:val="00F40006"/>
    <w:pPr>
      <w:numPr>
        <w:numId w:val="2"/>
      </w:numPr>
      <w:spacing w:line="360" w:lineRule="auto"/>
      <w:ind w:left="1571" w:hanging="360"/>
      <w:jc w:val="both"/>
    </w:pPr>
    <w:rPr>
      <w:sz w:val="28"/>
    </w:rPr>
  </w:style>
  <w:style w:type="character" w:customStyle="1" w:styleId="23">
    <w:name w:val="М2М_Нумерованный список Знак"/>
    <w:basedOn w:val="a0"/>
    <w:link w:val="21"/>
    <w:rsid w:val="00F40006"/>
    <w:rPr>
      <w:rFonts w:ascii="Times New Roman" w:eastAsia="Times New Roman" w:hAnsi="Times New Roman"/>
      <w:sz w:val="28"/>
      <w:szCs w:val="24"/>
    </w:rPr>
  </w:style>
  <w:style w:type="paragraph" w:customStyle="1" w:styleId="0">
    <w:name w:val="Текст0"/>
    <w:basedOn w:val="a"/>
    <w:qFormat/>
    <w:rsid w:val="00F451C9"/>
    <w:pPr>
      <w:suppressAutoHyphens/>
      <w:spacing w:line="276" w:lineRule="auto"/>
      <w:ind w:firstLine="680"/>
      <w:jc w:val="both"/>
    </w:pPr>
    <w:rPr>
      <w:rFonts w:eastAsia="Calibri"/>
      <w:lang w:val="x-none" w:eastAsia="ar-SA"/>
    </w:rPr>
  </w:style>
  <w:style w:type="character" w:styleId="a5">
    <w:name w:val="Hyperlink"/>
    <w:basedOn w:val="a0"/>
    <w:uiPriority w:val="99"/>
    <w:rsid w:val="00BB5C6A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453F21"/>
    <w:pPr>
      <w:tabs>
        <w:tab w:val="left" w:pos="442"/>
        <w:tab w:val="right" w:leader="dot" w:pos="9345"/>
      </w:tabs>
      <w:spacing w:line="360" w:lineRule="auto"/>
    </w:pPr>
    <w:rPr>
      <w:rFonts w:ascii="Times New Roman Полужирный" w:hAnsi="Times New Roman Полужирный" w:cs="Calibri"/>
      <w:b/>
      <w:bCs/>
      <w:sz w:val="28"/>
      <w:szCs w:val="20"/>
    </w:rPr>
  </w:style>
  <w:style w:type="paragraph" w:styleId="24">
    <w:name w:val="toc 2"/>
    <w:basedOn w:val="a"/>
    <w:next w:val="a"/>
    <w:autoRedefine/>
    <w:uiPriority w:val="39"/>
    <w:rsid w:val="00BB5C6A"/>
    <w:pPr>
      <w:tabs>
        <w:tab w:val="left" w:pos="960"/>
        <w:tab w:val="right" w:leader="dot" w:pos="9344"/>
      </w:tabs>
      <w:spacing w:line="360" w:lineRule="auto"/>
      <w:ind w:left="221"/>
    </w:pPr>
    <w:rPr>
      <w:rFonts w:cs="Calibri"/>
      <w:sz w:val="28"/>
      <w:szCs w:val="20"/>
    </w:rPr>
  </w:style>
  <w:style w:type="paragraph" w:styleId="31">
    <w:name w:val="toc 3"/>
    <w:basedOn w:val="a"/>
    <w:next w:val="a"/>
    <w:autoRedefine/>
    <w:uiPriority w:val="39"/>
    <w:rsid w:val="00BB5C6A"/>
    <w:pPr>
      <w:tabs>
        <w:tab w:val="left" w:pos="1200"/>
        <w:tab w:val="right" w:leader="dot" w:pos="9345"/>
      </w:tabs>
      <w:spacing w:line="360" w:lineRule="auto"/>
      <w:ind w:left="442"/>
    </w:pPr>
    <w:rPr>
      <w:rFonts w:cs="Calibri"/>
      <w:iCs/>
      <w:noProof/>
      <w:sz w:val="28"/>
      <w:szCs w:val="28"/>
    </w:rPr>
  </w:style>
  <w:style w:type="paragraph" w:customStyle="1" w:styleId="00">
    <w:name w:val="Заголовок 0"/>
    <w:basedOn w:val="a"/>
    <w:link w:val="01"/>
    <w:qFormat/>
    <w:rsid w:val="00BB5C6A"/>
    <w:pPr>
      <w:pageBreakBefore/>
      <w:spacing w:after="240"/>
      <w:jc w:val="center"/>
    </w:pPr>
    <w:rPr>
      <w:b/>
      <w:sz w:val="28"/>
    </w:rPr>
  </w:style>
  <w:style w:type="character" w:customStyle="1" w:styleId="01">
    <w:name w:val="Заголовок 0 Знак"/>
    <w:basedOn w:val="a0"/>
    <w:link w:val="00"/>
    <w:rsid w:val="00BB5C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T2G">
    <w:name w:val="* обычный_IT2G"/>
    <w:basedOn w:val="a"/>
    <w:qFormat/>
    <w:rsid w:val="00BB5C6A"/>
    <w:pPr>
      <w:spacing w:line="360" w:lineRule="auto"/>
      <w:ind w:firstLine="851"/>
      <w:jc w:val="both"/>
    </w:pPr>
    <w:rPr>
      <w:rFonts w:eastAsia="Calibri"/>
      <w:sz w:val="28"/>
      <w:szCs w:val="28"/>
      <w:lang w:eastAsia="en-US"/>
    </w:rPr>
  </w:style>
  <w:style w:type="table" w:styleId="a6">
    <w:name w:val="Table Grid"/>
    <w:aliases w:val="Сетка таблицы GR"/>
    <w:basedOn w:val="a1"/>
    <w:uiPriority w:val="39"/>
    <w:rsid w:val="00BB5C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одзаголовок (без уровня)"/>
    <w:basedOn w:val="a8"/>
    <w:next w:val="a"/>
    <w:rsid w:val="00BB5C6A"/>
    <w:pPr>
      <w:keepNext/>
      <w:pageBreakBefore/>
      <w:numPr>
        <w:ilvl w:val="0"/>
      </w:numPr>
      <w:spacing w:after="120"/>
      <w:jc w:val="center"/>
    </w:pPr>
    <w:rPr>
      <w:rFonts w:ascii="Times New Roman" w:eastAsia="Times New Roman" w:hAnsi="Times New Roman" w:cs="Times New Roman"/>
      <w:b/>
      <w:color w:val="auto"/>
      <w:spacing w:val="0"/>
      <w:sz w:val="40"/>
      <w:szCs w:val="40"/>
    </w:rPr>
  </w:style>
  <w:style w:type="paragraph" w:styleId="a8">
    <w:name w:val="Subtitle"/>
    <w:basedOn w:val="a"/>
    <w:next w:val="a"/>
    <w:link w:val="a9"/>
    <w:uiPriority w:val="11"/>
    <w:qFormat/>
    <w:rsid w:val="00BB5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BB5C6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2">
    <w:name w:val="Заголовок 1 Знак"/>
    <w:aliases w:val="H1 Знак,Заголов Знак,Заголовок 1 Знак1 Знак,Заголовок 1 Знак Знак Знак"/>
    <w:basedOn w:val="a0"/>
    <w:link w:val="11"/>
    <w:uiPriority w:val="99"/>
    <w:rsid w:val="002A0B6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2">
    <w:name w:val="Заголовок 2 Знак"/>
    <w:aliases w:val="H2 Знак"/>
    <w:basedOn w:val="a0"/>
    <w:link w:val="20"/>
    <w:rsid w:val="00BB5C6A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aliases w:val="H3 Знак,Пункт Знак,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"/>
    <w:basedOn w:val="a0"/>
    <w:link w:val="3"/>
    <w:uiPriority w:val="99"/>
    <w:rsid w:val="00BB5C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aliases w:val="H4 Знак,Заголовок 4 (Приложение) Знак,Level 2 - a Знак,4 Знак,I4 Знак,l4 Знак,heading4 Знак,I41 Знак,41 Знак,l41 Знак,heading41 Знак,(Shift Ctrl 4) Знак,Titre 41 Знак,t4.T4 Знак,4heading Знак,h4 Знак,a. Знак,4 dash Знак,d Знак,d1 Знак"/>
    <w:basedOn w:val="a0"/>
    <w:link w:val="4"/>
    <w:uiPriority w:val="99"/>
    <w:rsid w:val="00BB5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H51 Знак"/>
    <w:basedOn w:val="a0"/>
    <w:link w:val="5"/>
    <w:uiPriority w:val="99"/>
    <w:rsid w:val="00BB5C6A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aliases w:val="__Подпункт Знак"/>
    <w:basedOn w:val="a0"/>
    <w:link w:val="6"/>
    <w:rsid w:val="00BB5C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5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5C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5C6A"/>
    <w:rPr>
      <w:rFonts w:ascii="Arial" w:eastAsia="Times New Roman" w:hAnsi="Arial" w:cs="Arial"/>
      <w:lang w:eastAsia="ru-RU"/>
    </w:rPr>
  </w:style>
  <w:style w:type="paragraph" w:customStyle="1" w:styleId="aa">
    <w:name w:val="М_Обычный"/>
    <w:basedOn w:val="a"/>
    <w:qFormat/>
    <w:rsid w:val="00BB5C6A"/>
    <w:pPr>
      <w:spacing w:before="120" w:line="360" w:lineRule="auto"/>
      <w:ind w:firstLine="851"/>
      <w:jc w:val="both"/>
    </w:pPr>
    <w:rPr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AE78F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c">
    <w:name w:val="МР_Название"/>
    <w:basedOn w:val="ab"/>
    <w:next w:val="a"/>
    <w:link w:val="ad"/>
    <w:qFormat/>
    <w:rsid w:val="00AE78F9"/>
    <w:pPr>
      <w:spacing w:before="120" w:after="120"/>
      <w:jc w:val="center"/>
    </w:pPr>
    <w:rPr>
      <w:bCs/>
      <w:i w:val="0"/>
      <w:iCs w:val="0"/>
      <w:color w:val="auto"/>
      <w:sz w:val="28"/>
      <w:szCs w:val="28"/>
    </w:rPr>
  </w:style>
  <w:style w:type="character" w:customStyle="1" w:styleId="ad">
    <w:name w:val="МР_Название Знак"/>
    <w:basedOn w:val="a0"/>
    <w:link w:val="ac"/>
    <w:rsid w:val="00AE78F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e">
    <w:name w:val="Текст документа"/>
    <w:basedOn w:val="a"/>
    <w:link w:val="af"/>
    <w:uiPriority w:val="99"/>
    <w:qFormat/>
    <w:rsid w:val="00EF3357"/>
    <w:pPr>
      <w:spacing w:line="360" w:lineRule="auto"/>
      <w:ind w:firstLine="851"/>
      <w:jc w:val="both"/>
    </w:pPr>
    <w:rPr>
      <w:sz w:val="28"/>
      <w:lang w:eastAsia="en-US"/>
    </w:rPr>
  </w:style>
  <w:style w:type="character" w:customStyle="1" w:styleId="af">
    <w:name w:val="Текст документа Знак"/>
    <w:link w:val="ae"/>
    <w:uiPriority w:val="99"/>
    <w:locked/>
    <w:rsid w:val="00EF3357"/>
    <w:rPr>
      <w:rFonts w:ascii="Times New Roman" w:eastAsia="Times New Roman" w:hAnsi="Times New Roman" w:cs="Times New Roman"/>
      <w:sz w:val="28"/>
      <w:szCs w:val="24"/>
    </w:rPr>
  </w:style>
  <w:style w:type="paragraph" w:customStyle="1" w:styleId="PlainText">
    <w:name w:val="PlainText"/>
    <w:link w:val="PlainText2"/>
    <w:qFormat/>
    <w:rsid w:val="009A116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9A11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uiPriority w:val="22"/>
    <w:qFormat/>
    <w:rsid w:val="004F0DFE"/>
    <w:rPr>
      <w:b/>
      <w:bCs/>
    </w:rPr>
  </w:style>
  <w:style w:type="paragraph" w:customStyle="1" w:styleId="TableHeader">
    <w:name w:val="Table Header"/>
    <w:basedOn w:val="a"/>
    <w:qFormat/>
    <w:rsid w:val="00D74A1D"/>
    <w:pPr>
      <w:keepNext/>
      <w:jc w:val="center"/>
    </w:pPr>
    <w:rPr>
      <w:rFonts w:ascii="Garamond" w:hAnsi="Garamond"/>
      <w:b/>
      <w:bCs/>
      <w:szCs w:val="20"/>
      <w:lang w:eastAsia="en-US"/>
    </w:rPr>
  </w:style>
  <w:style w:type="paragraph" w:customStyle="1" w:styleId="ItemizedList2">
    <w:name w:val="ItemizedList2"/>
    <w:qFormat/>
    <w:rsid w:val="005A0F27"/>
    <w:pPr>
      <w:numPr>
        <w:ilvl w:val="2"/>
        <w:numId w:val="5"/>
      </w:numPr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М_Рисунок"/>
    <w:basedOn w:val="a"/>
    <w:next w:val="ac"/>
    <w:qFormat/>
    <w:rsid w:val="005A0F27"/>
    <w:pPr>
      <w:keepNext/>
      <w:spacing w:before="120" w:after="120"/>
      <w:jc w:val="center"/>
    </w:pPr>
    <w:rPr>
      <w:noProof/>
    </w:rPr>
  </w:style>
  <w:style w:type="paragraph" w:customStyle="1" w:styleId="1">
    <w:name w:val="М1_Маркированный список"/>
    <w:basedOn w:val="PlainText"/>
    <w:qFormat/>
    <w:rsid w:val="005A0F27"/>
    <w:pPr>
      <w:numPr>
        <w:numId w:val="6"/>
      </w:numPr>
      <w:tabs>
        <w:tab w:val="left" w:pos="1247"/>
      </w:tabs>
    </w:pPr>
  </w:style>
  <w:style w:type="paragraph" w:customStyle="1" w:styleId="14">
    <w:name w:val="Текст1"/>
    <w:basedOn w:val="a"/>
    <w:link w:val="PlainText0"/>
    <w:qFormat/>
    <w:rsid w:val="000C3BA4"/>
    <w:pPr>
      <w:spacing w:line="360" w:lineRule="auto"/>
      <w:ind w:firstLine="851"/>
      <w:jc w:val="both"/>
    </w:pPr>
    <w:rPr>
      <w:sz w:val="28"/>
    </w:rPr>
  </w:style>
  <w:style w:type="character" w:customStyle="1" w:styleId="PlainText0">
    <w:name w:val="Plain Text Знак"/>
    <w:link w:val="14"/>
    <w:rsid w:val="000C3B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М2_Маркированный список"/>
    <w:basedOn w:val="af2"/>
    <w:qFormat/>
    <w:rsid w:val="009D61AF"/>
    <w:pPr>
      <w:numPr>
        <w:numId w:val="7"/>
      </w:numPr>
      <w:tabs>
        <w:tab w:val="num" w:pos="360"/>
      </w:tabs>
      <w:spacing w:line="360" w:lineRule="auto"/>
      <w:ind w:left="1661" w:hanging="357"/>
      <w:jc w:val="both"/>
    </w:pPr>
    <w:rPr>
      <w:rFonts w:eastAsia="Calibri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9D61AF"/>
    <w:pPr>
      <w:ind w:left="720"/>
      <w:contextualSpacing/>
    </w:pPr>
  </w:style>
  <w:style w:type="paragraph" w:customStyle="1" w:styleId="10">
    <w:name w:val="М1_Нумерованый список"/>
    <w:basedOn w:val="aa"/>
    <w:qFormat/>
    <w:rsid w:val="00384D99"/>
    <w:pPr>
      <w:numPr>
        <w:numId w:val="9"/>
      </w:numPr>
      <w:ind w:left="0" w:firstLine="851"/>
    </w:pPr>
  </w:style>
  <w:style w:type="paragraph" w:customStyle="1" w:styleId="Textbody">
    <w:name w:val="Text body"/>
    <w:basedOn w:val="a"/>
    <w:rsid w:val="00367EC0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8"/>
      <w:lang w:eastAsia="zh-CN" w:bidi="hi-IN"/>
    </w:rPr>
  </w:style>
  <w:style w:type="paragraph" w:customStyle="1" w:styleId="af3">
    <w:name w:val="Основной"/>
    <w:basedOn w:val="a"/>
    <w:qFormat/>
    <w:rsid w:val="00891954"/>
    <w:pPr>
      <w:spacing w:after="40" w:line="360" w:lineRule="auto"/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4">
    <w:name w:val="header"/>
    <w:aliases w:val="Linie,header"/>
    <w:basedOn w:val="a"/>
    <w:link w:val="af5"/>
    <w:unhideWhenUsed/>
    <w:rsid w:val="007C2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Linie Знак,header Знак"/>
    <w:basedOn w:val="a0"/>
    <w:link w:val="af4"/>
    <w:rsid w:val="007C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C25C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C25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AF%D0%B7%D1%8B%D0%BA_%D1%80%D0%B0%D0%B7%D0%BC%D0%B5%D1%82%D0%BA%D0%B8" TargetMode="External"/><Relationship Id="rId18" Type="http://schemas.openxmlformats.org/officeDocument/2006/relationships/hyperlink" Target="https://ru.wikipedia.org/wiki/HTML_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8%D0%BF%D0%B5%D1%80%D1%82%D0%B5%D0%BA%D1%81%D1%82" TargetMode="External"/><Relationship Id="rId17" Type="http://schemas.openxmlformats.org/officeDocument/2006/relationships/hyperlink" Target="https://ru.wikipedia.org/wiki/X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5%D0%B1-%D1%81%D1%82%D1%80%D0%B0%D0%BD%D0%B8%D1%86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F%D0%B7%D1%8B%D0%BA_%D1%80%D0%B0%D0%B7%D0%BC%D0%B5%D1%82%D0%BA%D0%B8" TargetMode="External"/><Relationship Id="rId10" Type="http://schemas.openxmlformats.org/officeDocument/2006/relationships/hyperlink" Target="https://ru.wikipedia.org/wiki/%D0%AF%D0%B7%D1%8B%D0%BA_%D1%80%D0%B0%D0%B7%D0%BC%D0%B5%D1%82%D0%BA%D0%B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E%D1%80%D0%BC%D0%B0%D0%BB%D1%8C%D0%BD%D1%8B%D0%B9_%D1%8F%D0%B7%D1%8B%D0%BA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6E46-6575-4005-83A6-E2E3614B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Марина</dc:creator>
  <cp:keywords/>
  <dc:description/>
  <cp:lastModifiedBy>Головкова Марина</cp:lastModifiedBy>
  <cp:revision>2</cp:revision>
  <dcterms:created xsi:type="dcterms:W3CDTF">2025-07-02T12:49:00Z</dcterms:created>
  <dcterms:modified xsi:type="dcterms:W3CDTF">2025-07-02T12:49:00Z</dcterms:modified>
</cp:coreProperties>
</file>